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05" w:lineRule="atLeast"/>
        <w:ind w:left="0" w:right="0" w:firstLine="0"/>
        <w:jc w:val="center"/>
        <w:rPr>
          <w:rFonts w:ascii="微软雅黑" w:hAnsi="微软雅黑" w:eastAsia="微软雅黑" w:cs="微软雅黑"/>
          <w:i w:val="0"/>
          <w:caps w:val="0"/>
          <w:color w:val="000000"/>
          <w:spacing w:val="0"/>
          <w:sz w:val="27"/>
          <w:szCs w:val="27"/>
        </w:rPr>
      </w:pPr>
      <w:bookmarkStart w:id="0" w:name="_GoBack"/>
      <w:r>
        <w:rPr>
          <w:rFonts w:hint="eastAsia" w:ascii="微软雅黑" w:hAnsi="微软雅黑" w:eastAsia="微软雅黑" w:cs="微软雅黑"/>
          <w:i w:val="0"/>
          <w:caps w:val="0"/>
          <w:color w:val="FFFFFF"/>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FFFF"/>
          <w:spacing w:val="0"/>
          <w:kern w:val="0"/>
          <w:sz w:val="27"/>
          <w:szCs w:val="27"/>
          <w:u w:val="none"/>
          <w:bdr w:val="none" w:color="auto" w:sz="0" w:space="0"/>
          <w:shd w:val="clear" w:fill="FFFFFF"/>
          <w:lang w:val="en-US" w:eastAsia="zh-CN" w:bidi="ar"/>
        </w:rPr>
        <w:instrText xml:space="preserve"> HYPERLINK "http://jyzs.hncpu.com:8080/redirectPage/detail-NTk=-NTIz" \t "http://jyzs.hncpu.com:8080/redirectPage/_blank" </w:instrText>
      </w:r>
      <w:r>
        <w:rPr>
          <w:rFonts w:hint="eastAsia" w:ascii="微软雅黑" w:hAnsi="微软雅黑" w:eastAsia="微软雅黑" w:cs="微软雅黑"/>
          <w:i w:val="0"/>
          <w:caps w:val="0"/>
          <w:color w:val="FFFFFF"/>
          <w:spacing w:val="0"/>
          <w:kern w:val="0"/>
          <w:sz w:val="27"/>
          <w:szCs w:val="27"/>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caps w:val="0"/>
          <w:color w:val="326EC8"/>
          <w:spacing w:val="0"/>
          <w:sz w:val="36"/>
          <w:szCs w:val="36"/>
          <w:u w:val="none"/>
          <w:bdr w:val="none" w:color="auto" w:sz="0" w:space="0"/>
          <w:shd w:val="clear" w:fill="FFFFFF"/>
        </w:rPr>
        <w:t>2023年单独招生考试文化素质测试试题大纲</w:t>
      </w:r>
      <w:r>
        <w:rPr>
          <w:rFonts w:hint="eastAsia" w:ascii="微软雅黑" w:hAnsi="微软雅黑" w:eastAsia="微软雅黑" w:cs="微软雅黑"/>
          <w:i w:val="0"/>
          <w:caps w:val="0"/>
          <w:color w:val="FFFFFF"/>
          <w:spacing w:val="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1"/>
          <w:szCs w:val="21"/>
        </w:rPr>
      </w:pP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ascii="仿宋" w:hAnsi="仿宋" w:eastAsia="仿宋" w:cs="仿宋"/>
          <w:i w:val="0"/>
          <w:caps w:val="0"/>
          <w:color w:val="000000"/>
          <w:spacing w:val="0"/>
          <w:sz w:val="31"/>
          <w:szCs w:val="31"/>
          <w:bdr w:val="none" w:color="auto" w:sz="0" w:space="0"/>
          <w:shd w:val="clear" w:fill="FFFFFF"/>
        </w:rPr>
        <w:t>长沙商贸旅游</w:t>
      </w:r>
      <w:r>
        <w:rPr>
          <w:rStyle w:val="5"/>
          <w:rFonts w:hint="eastAsia" w:ascii="仿宋" w:hAnsi="仿宋" w:eastAsia="仿宋" w:cs="仿宋"/>
          <w:i w:val="0"/>
          <w:caps w:val="0"/>
          <w:color w:val="000000"/>
          <w:spacing w:val="0"/>
          <w:sz w:val="31"/>
          <w:szCs w:val="31"/>
          <w:bdr w:val="none" w:color="auto" w:sz="0" w:space="0"/>
          <w:shd w:val="clear" w:fill="FFFFFF"/>
        </w:rPr>
        <w:t>职业技术学院</w:t>
      </w:r>
      <w:r>
        <w:rPr>
          <w:rStyle w:val="5"/>
          <w:rFonts w:hint="eastAsia" w:ascii="仿宋" w:hAnsi="仿宋" w:eastAsia="仿宋" w:cs="仿宋"/>
          <w:i w:val="0"/>
          <w:caps w:val="0"/>
          <w:color w:val="000000"/>
          <w:spacing w:val="0"/>
          <w:sz w:val="31"/>
          <w:szCs w:val="31"/>
          <w:bdr w:val="none" w:color="auto" w:sz="0" w:space="0"/>
          <w:shd w:val="clear" w:fill="FFFFFF"/>
        </w:rPr>
        <w:br w:type="textWrapping"/>
      </w:r>
      <w:r>
        <w:rPr>
          <w:rStyle w:val="5"/>
          <w:rFonts w:hint="eastAsia" w:ascii="仿宋" w:hAnsi="仿宋" w:eastAsia="仿宋" w:cs="仿宋"/>
          <w:i w:val="0"/>
          <w:caps w:val="0"/>
          <w:color w:val="000000"/>
          <w:spacing w:val="0"/>
          <w:sz w:val="31"/>
          <w:szCs w:val="31"/>
          <w:bdr w:val="none" w:color="auto" w:sz="0" w:space="0"/>
          <w:shd w:val="clear" w:fill="FFFFFF"/>
        </w:rPr>
        <w:t>2023年单独招生考试文化素质测试试题大纲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为贯彻落实湖南省教育厅《关于做好2023年高职院校单独招生工作的通知》(湘教发(2023)54号)相关要求。根据《长沙商贸旅游职业技术学院2023年单独招生方案》特制定本考试大纲:</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一、考试形式与时量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考试形式为机试，即在计算机上随机抽取一套试题考试，考试时量共120分钟。考试内容包含语文、数学、英语三科文化素质测试试题，主要考查考生文化素质。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i w:val="0"/>
          <w:caps w:val="0"/>
          <w:color w:val="000000"/>
          <w:spacing w:val="0"/>
          <w:sz w:val="28"/>
          <w:szCs w:val="28"/>
          <w:bdr w:val="none" w:color="auto" w:sz="0" w:space="0"/>
          <w:shd w:val="clear" w:fill="FFFFFF"/>
        </w:rPr>
        <w:t>二、考试题型与比例</w:t>
      </w:r>
    </w:p>
    <w:tbl>
      <w:tblPr>
        <w:tblW w:w="8516" w:type="dxa"/>
        <w:tblInd w:w="0" w:type="dxa"/>
        <w:tblBorders>
          <w:top w:val="single" w:color="D6D7DE" w:sz="6" w:space="0"/>
          <w:left w:val="single" w:color="D6D7DE" w:sz="6" w:space="0"/>
          <w:bottom w:val="single" w:color="D6D7DE" w:sz="6" w:space="0"/>
          <w:right w:val="single" w:color="D6D7DE" w:sz="6" w:space="0"/>
          <w:insideH w:val="none" w:color="auto" w:sz="0" w:space="0"/>
          <w:insideV w:val="none" w:color="auto" w:sz="0" w:space="0"/>
        </w:tblBorders>
        <w:shd w:val="clear"/>
        <w:tblLayout w:type="fixed"/>
        <w:tblCellMar>
          <w:top w:w="0" w:type="dxa"/>
          <w:left w:w="0" w:type="dxa"/>
          <w:bottom w:w="0" w:type="dxa"/>
          <w:right w:w="0" w:type="dxa"/>
        </w:tblCellMar>
      </w:tblPr>
      <w:tblGrid>
        <w:gridCol w:w="1703"/>
        <w:gridCol w:w="1703"/>
        <w:gridCol w:w="1703"/>
        <w:gridCol w:w="1703"/>
        <w:gridCol w:w="1704"/>
      </w:tblGrid>
      <w:tr>
        <w:tblPrEx>
          <w:tblBorders>
            <w:top w:val="single" w:color="D6D7DE" w:sz="6" w:space="0"/>
            <w:left w:val="single" w:color="D6D7DE" w:sz="6" w:space="0"/>
            <w:bottom w:val="single" w:color="D6D7DE" w:sz="6" w:space="0"/>
            <w:right w:val="single" w:color="D6D7DE" w:sz="6" w:space="0"/>
            <w:insideH w:val="none" w:color="auto" w:sz="0" w:space="0"/>
            <w:insideV w:val="none" w:color="auto" w:sz="0" w:space="0"/>
          </w:tblBorders>
          <w:shd w:val="clear"/>
          <w:tblLayout w:type="fixed"/>
          <w:tblCellMar>
            <w:top w:w="0" w:type="dxa"/>
            <w:left w:w="0" w:type="dxa"/>
            <w:bottom w:w="0" w:type="dxa"/>
            <w:right w:w="0" w:type="dxa"/>
          </w:tblCellMar>
        </w:tblPrEx>
        <w:tc>
          <w:tcPr>
            <w:tcW w:w="170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科目</w:t>
            </w:r>
          </w:p>
        </w:tc>
        <w:tc>
          <w:tcPr>
            <w:tcW w:w="170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题型</w:t>
            </w:r>
          </w:p>
        </w:tc>
        <w:tc>
          <w:tcPr>
            <w:tcW w:w="170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每题分值</w:t>
            </w:r>
          </w:p>
        </w:tc>
        <w:tc>
          <w:tcPr>
            <w:tcW w:w="1703"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数量</w:t>
            </w:r>
          </w:p>
        </w:tc>
        <w:tc>
          <w:tcPr>
            <w:tcW w:w="1704"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分值</w:t>
            </w:r>
          </w:p>
        </w:tc>
      </w:tr>
      <w:tr>
        <w:tblPrEx>
          <w:tblBorders>
            <w:top w:val="single" w:color="D6D7DE" w:sz="6" w:space="0"/>
            <w:left w:val="single" w:color="D6D7DE" w:sz="6" w:space="0"/>
            <w:bottom w:val="single" w:color="D6D7DE" w:sz="6" w:space="0"/>
            <w:right w:val="single" w:color="D6D7DE" w:sz="6" w:space="0"/>
            <w:insideH w:val="none" w:color="auto" w:sz="0" w:space="0"/>
            <w:insideV w:val="none" w:color="auto" w:sz="0" w:space="0"/>
          </w:tblBorders>
          <w:shd w:val="clear"/>
          <w:tblLayout w:type="fixed"/>
          <w:tblCellMar>
            <w:top w:w="0" w:type="dxa"/>
            <w:left w:w="0" w:type="dxa"/>
            <w:bottom w:w="0" w:type="dxa"/>
            <w:right w:w="0" w:type="dxa"/>
          </w:tblCellMar>
        </w:tblPrEx>
        <w:tc>
          <w:tcPr>
            <w:tcW w:w="1703"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语文</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选择题</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3分/题</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20题</w:t>
            </w:r>
          </w:p>
        </w:tc>
        <w:tc>
          <w:tcPr>
            <w:tcW w:w="1704"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60分</w:t>
            </w:r>
          </w:p>
        </w:tc>
      </w:tr>
      <w:tr>
        <w:tblPrEx>
          <w:tblBorders>
            <w:top w:val="single" w:color="D6D7DE" w:sz="6" w:space="0"/>
            <w:left w:val="single" w:color="D6D7DE" w:sz="6" w:space="0"/>
            <w:bottom w:val="single" w:color="D6D7DE" w:sz="6" w:space="0"/>
            <w:right w:val="single" w:color="D6D7DE" w:sz="6" w:space="0"/>
            <w:insideH w:val="none" w:color="auto" w:sz="0" w:space="0"/>
            <w:insideV w:val="none" w:color="auto" w:sz="0" w:space="0"/>
          </w:tblBorders>
          <w:tblLayout w:type="fixed"/>
          <w:tblCellMar>
            <w:top w:w="0" w:type="dxa"/>
            <w:left w:w="0" w:type="dxa"/>
            <w:bottom w:w="0" w:type="dxa"/>
            <w:right w:w="0" w:type="dxa"/>
          </w:tblCellMar>
        </w:tblPrEx>
        <w:tc>
          <w:tcPr>
            <w:tcW w:w="1703"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判断题</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2分/题</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10题</w:t>
            </w:r>
          </w:p>
        </w:tc>
        <w:tc>
          <w:tcPr>
            <w:tcW w:w="1704"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20分</w:t>
            </w:r>
          </w:p>
        </w:tc>
      </w:tr>
      <w:tr>
        <w:tblPrEx>
          <w:tblBorders>
            <w:top w:val="single" w:color="D6D7DE" w:sz="6" w:space="0"/>
            <w:left w:val="single" w:color="D6D7DE" w:sz="6" w:space="0"/>
            <w:bottom w:val="single" w:color="D6D7DE" w:sz="6" w:space="0"/>
            <w:right w:val="single" w:color="D6D7DE" w:sz="6" w:space="0"/>
            <w:insideH w:val="none" w:color="auto" w:sz="0" w:space="0"/>
            <w:insideV w:val="none" w:color="auto" w:sz="0" w:space="0"/>
          </w:tblBorders>
          <w:tblLayout w:type="fixed"/>
          <w:tblCellMar>
            <w:top w:w="0" w:type="dxa"/>
            <w:left w:w="0" w:type="dxa"/>
            <w:bottom w:w="0" w:type="dxa"/>
            <w:right w:w="0" w:type="dxa"/>
          </w:tblCellMar>
        </w:tblPrEx>
        <w:tc>
          <w:tcPr>
            <w:tcW w:w="1703"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ascii="宋体"/>
                <w:sz w:val="24"/>
                <w:szCs w:val="24"/>
              </w:rPr>
            </w:pP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阅读</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5分/题</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4题</w:t>
            </w:r>
          </w:p>
        </w:tc>
        <w:tc>
          <w:tcPr>
            <w:tcW w:w="1704"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20分</w:t>
            </w:r>
          </w:p>
        </w:tc>
      </w:tr>
      <w:tr>
        <w:tblPrEx>
          <w:tblBorders>
            <w:top w:val="single" w:color="D6D7DE" w:sz="6" w:space="0"/>
            <w:left w:val="single" w:color="D6D7DE" w:sz="6" w:space="0"/>
            <w:bottom w:val="single" w:color="D6D7DE" w:sz="6" w:space="0"/>
            <w:right w:val="single" w:color="D6D7DE" w:sz="6" w:space="0"/>
            <w:insideH w:val="none" w:color="auto" w:sz="0" w:space="0"/>
            <w:insideV w:val="none" w:color="auto" w:sz="0" w:space="0"/>
          </w:tblBorders>
          <w:tblLayout w:type="fixed"/>
          <w:tblCellMar>
            <w:top w:w="0" w:type="dxa"/>
            <w:left w:w="0" w:type="dxa"/>
            <w:bottom w:w="0" w:type="dxa"/>
            <w:right w:w="0" w:type="dxa"/>
          </w:tblCellMar>
        </w:tblPrEx>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数学</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选择题</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4分/题</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25题</w:t>
            </w:r>
          </w:p>
        </w:tc>
        <w:tc>
          <w:tcPr>
            <w:tcW w:w="1704"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100分</w:t>
            </w:r>
          </w:p>
        </w:tc>
      </w:tr>
      <w:tr>
        <w:tblPrEx>
          <w:tblBorders>
            <w:top w:val="single" w:color="D6D7DE" w:sz="6" w:space="0"/>
            <w:left w:val="single" w:color="D6D7DE" w:sz="6" w:space="0"/>
            <w:bottom w:val="single" w:color="D6D7DE" w:sz="6" w:space="0"/>
            <w:right w:val="single" w:color="D6D7DE" w:sz="6" w:space="0"/>
            <w:insideH w:val="none" w:color="auto" w:sz="0" w:space="0"/>
            <w:insideV w:val="none" w:color="auto" w:sz="0" w:space="0"/>
          </w:tblBorders>
          <w:tblLayout w:type="fixed"/>
          <w:tblCellMar>
            <w:top w:w="0" w:type="dxa"/>
            <w:left w:w="0" w:type="dxa"/>
            <w:bottom w:w="0" w:type="dxa"/>
            <w:right w:w="0" w:type="dxa"/>
          </w:tblCellMar>
        </w:tblPrEx>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英语</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选择题</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4分/题</w:t>
            </w:r>
          </w:p>
        </w:tc>
        <w:tc>
          <w:tcPr>
            <w:tcW w:w="1703"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25题</w:t>
            </w:r>
          </w:p>
        </w:tc>
        <w:tc>
          <w:tcPr>
            <w:tcW w:w="1704"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100分</w:t>
            </w:r>
          </w:p>
        </w:tc>
      </w:tr>
      <w:tr>
        <w:tblPrEx>
          <w:tblBorders>
            <w:top w:val="single" w:color="D6D7DE" w:sz="6" w:space="0"/>
            <w:left w:val="single" w:color="D6D7DE" w:sz="6" w:space="0"/>
            <w:bottom w:val="single" w:color="D6D7DE" w:sz="6" w:space="0"/>
            <w:right w:val="single" w:color="D6D7DE" w:sz="6" w:space="0"/>
            <w:insideH w:val="none" w:color="auto" w:sz="0" w:space="0"/>
            <w:insideV w:val="none" w:color="auto" w:sz="0" w:space="0"/>
          </w:tblBorders>
          <w:tblLayout w:type="fixed"/>
          <w:tblCellMar>
            <w:top w:w="0" w:type="dxa"/>
            <w:left w:w="0" w:type="dxa"/>
            <w:bottom w:w="0" w:type="dxa"/>
            <w:right w:w="0" w:type="dxa"/>
          </w:tblCellMar>
        </w:tblPrEx>
        <w:tc>
          <w:tcPr>
            <w:tcW w:w="6812" w:type="dxa"/>
            <w:gridSpan w:val="4"/>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合计</w:t>
            </w:r>
          </w:p>
        </w:tc>
        <w:tc>
          <w:tcPr>
            <w:tcW w:w="1704"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28"/>
                <w:szCs w:val="28"/>
                <w:bdr w:val="none" w:color="auto" w:sz="0" w:space="0"/>
              </w:rPr>
              <w:t>300分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6" w:right="0"/>
      </w:pPr>
      <w:r>
        <w:rPr>
          <w:rFonts w:hint="eastAsia" w:ascii="仿宋" w:hAnsi="仿宋" w:eastAsia="仿宋" w:cs="仿宋"/>
          <w:i w:val="0"/>
          <w:caps w:val="0"/>
          <w:color w:val="000000"/>
          <w:spacing w:val="0"/>
          <w:sz w:val="28"/>
          <w:szCs w:val="28"/>
          <w:bdr w:val="none" w:color="auto" w:sz="0" w:space="0"/>
          <w:shd w:val="clear" w:fill="FFFFFF"/>
        </w:rPr>
        <w:t>三、考试基本要求与考试范围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center"/>
      </w:pPr>
      <w:r>
        <w:rPr>
          <w:rStyle w:val="5"/>
          <w:rFonts w:hint="eastAsia" w:ascii="仿宋" w:hAnsi="仿宋" w:eastAsia="仿宋" w:cs="仿宋"/>
          <w:i w:val="0"/>
          <w:caps w:val="0"/>
          <w:color w:val="000000"/>
          <w:spacing w:val="0"/>
          <w:sz w:val="28"/>
          <w:szCs w:val="28"/>
          <w:bdr w:val="none" w:color="auto" w:sz="0" w:space="0"/>
          <w:shd w:val="clear" w:fill="FFFFFF"/>
        </w:rPr>
        <w:t>语   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本考试大纲主要依据教育部颁布的《中等职业学校语文课程标准》研究制定，以教育部公布的中等职业学校教学用书目录中语文科目教材为主要参考教材。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仿宋" w:hAnsi="仿宋" w:eastAsia="仿宋" w:cs="仿宋"/>
          <w:i w:val="0"/>
          <w:caps w:val="0"/>
          <w:color w:val="000000"/>
          <w:spacing w:val="0"/>
          <w:sz w:val="28"/>
          <w:szCs w:val="28"/>
          <w:bdr w:val="none" w:color="auto" w:sz="0" w:space="0"/>
          <w:shd w:val="clear" w:fill="FFFFFF"/>
        </w:rPr>
        <w:t>（一）语言文字运用</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1.字音字形</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（1）识记常用汉字的字音；</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（2）识记常用汉字的字形。</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2.表达应用</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（1）正确使用标点符号；</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（2）正确使用词语；</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（3）辨析并修改病句（语序不当、搭配不当、成分残缺或赘余、结构混乱、表意不明、不合逻辑等）；</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（4）扩展语句，压缩语段；</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（5）选用、仿用、变换句式；</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（6）正确运用常见的修辞手法（比喻、比拟、借代、夸张、排比、对偶、反复、设问、反问等）；</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（7）掌握并运用朗读的一般技巧；</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（8）掌握口语交际准确得体的表达方式。</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（二）文学常识和名句名篇识记</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1.识记重要的文学常识，即识记中外重要作家及其国别和代表作，常见文学体裁常识，常用文体常识。</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2.识记常见的名句名篇。</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（三）阅读与鉴赏</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1、现代文阅读</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（1）理解：理解文中重要词语的含义；理解文中重要句子的含义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556" w:right="0"/>
      </w:pPr>
      <w:r>
        <w:rPr>
          <w:rFonts w:hint="eastAsia" w:ascii="仿宋" w:hAnsi="仿宋" w:eastAsia="仿宋" w:cs="仿宋"/>
          <w:i w:val="0"/>
          <w:caps w:val="0"/>
          <w:color w:val="000000"/>
          <w:spacing w:val="0"/>
          <w:sz w:val="28"/>
          <w:szCs w:val="28"/>
          <w:bdr w:val="none" w:color="auto" w:sz="0" w:space="0"/>
          <w:shd w:val="clear" w:fill="FFFFFF"/>
        </w:rPr>
        <w:t>（2）分析综合：</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A.筛选并整合文中的信息；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B.分析文章结构，把握文章思路；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C.归纳内容要点，概括中心意思；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D.分析提炼作者在文中的观点、态度。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(3)鉴赏评价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A.鉴赏文学作品中的人物形象、语言和表达技巧；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B.评价文章的思想内容和作者的观点、态度；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2、古代诗文阅读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能联系上下文，阅读并理解浅易的古代诗文。</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（1）理解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A.理解常见文言实词在文中的含义；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B.理解常见文言虚词在文中的常规用法和意义；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C.理解文言文的词类活用现象；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D.理解常见文言句式；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E.理解并翻译文中的句子。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(2)分析综合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A.筛选并整合文中的信息；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B.分析文章结构，把握文章思路；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C.归纳内容要点，概括中心意思；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D.分析提炼作者在文中的观点、态度。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(3)鉴赏评价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A.鉴赏文学作品中的人物形象、语言和表达技巧；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B.评价文章的思想内容和作者的观点、态度。</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（四）考试能力要求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本科目主要测试以下五种能力：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1．识记能力：指识别和记忆，是语文能力最基本的层级。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2．理解能力：指领会并能作简单的解释，是在识记基础上高一级的能力层级。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3．分析综合能力：指分解剖析和归纳整合，是在识记和理解的基础上进一步提高了的能力层级。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4. 鉴赏评价能力：指对阅读材料的鉴别、赏析和评说，是以识记、理解和分析综合为基础，在阅读方面发展了的能力层级。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5．表达应用能力：指对语文知识和能力的运用，是以识记、理解和分析综合为基础，在表达方面发展了的能力层级。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仿宋" w:hAnsi="仿宋" w:eastAsia="仿宋" w:cs="仿宋"/>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仿宋" w:hAnsi="仿宋" w:eastAsia="仿宋" w:cs="仿宋"/>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仿宋" w:hAnsi="仿宋" w:eastAsia="仿宋" w:cs="仿宋"/>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仿宋" w:hAnsi="仿宋" w:eastAsia="仿宋" w:cs="仿宋"/>
          <w:i w:val="0"/>
          <w:caps w:val="0"/>
          <w:color w:val="000000"/>
          <w:spacing w:val="0"/>
          <w:sz w:val="28"/>
          <w:szCs w:val="28"/>
          <w:bdr w:val="none" w:color="auto" w:sz="0" w:space="0"/>
          <w:shd w:val="clear" w:fill="FFFFFF"/>
        </w:rPr>
        <w:t>数  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本考试大纲主要依据湖南省教育厅公布的中等职业学校公共课教学用书目录中规定的数学科目教材为主要参考教材。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仿宋" w:hAnsi="仿宋" w:eastAsia="仿宋" w:cs="仿宋"/>
          <w:i w:val="0"/>
          <w:caps w:val="0"/>
          <w:color w:val="000000"/>
          <w:spacing w:val="0"/>
          <w:sz w:val="28"/>
          <w:szCs w:val="28"/>
          <w:bdr w:val="none" w:color="auto" w:sz="0" w:space="0"/>
          <w:shd w:val="clear" w:fill="FFFFFF"/>
        </w:rPr>
        <w:t>（一）考试目标与要求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1.考试目标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主要考察考生的数学基础知识、基本技能和基本数学思想方法的掌握水平，以及考生应用数学解决实际问题的基本能力。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2.考试能力要求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数学考试能力要求重点体现在概念和计算方法两个方面，分为三个层次要求：有关定义、定理、性质和特征等概念的内容按“知道、了解和理解”三个层次要求；有关计算、解法、公式和法则等方面的内容按“会、掌握和熟练掌握”三个层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仿宋" w:hAnsi="仿宋" w:eastAsia="仿宋" w:cs="仿宋"/>
          <w:i w:val="0"/>
          <w:caps w:val="0"/>
          <w:color w:val="000000"/>
          <w:spacing w:val="0"/>
          <w:sz w:val="28"/>
          <w:szCs w:val="28"/>
          <w:bdr w:val="none" w:color="auto" w:sz="0" w:space="0"/>
          <w:shd w:val="clear" w:fill="FFFFFF"/>
        </w:rPr>
        <w:t>（二）考试形式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答卷方式：闭卷，机试。试卷满分为100分。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题型：单选题，共25题，每题4分，合计100分。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仿宋" w:hAnsi="仿宋" w:eastAsia="仿宋" w:cs="仿宋"/>
          <w:i w:val="0"/>
          <w:caps w:val="0"/>
          <w:color w:val="000000"/>
          <w:spacing w:val="0"/>
          <w:sz w:val="28"/>
          <w:szCs w:val="28"/>
          <w:bdr w:val="none" w:color="auto" w:sz="0" w:space="0"/>
          <w:shd w:val="clear" w:fill="FFFFFF"/>
        </w:rPr>
        <w:t>（三）考试范围和要求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1.集合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 理解元素、集合及其关系，掌握集合的表示法。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（2）掌握集合之间的关系（子集、真子集、相等）。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（3）理解集合的运算（交集、并集、补集）。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（4）了解充要条件。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2.不等式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（1）理解不等式的基本性质。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（2）掌握区间的基本概念。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（3）掌握一元二次不等式的解法。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（4）了解含绝对值的一元一次不等式的解法。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（1）理解函数的概念和函数的三种表示法。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（2）理解函数的单调性与奇偶性。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（4）能运用函数的基础知识解决有关实际问题。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4.指数函数与对数函数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（1）理解有理指数幂；掌握实数指数幂及其运算法则。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（2）了解幂函数的概念及其简单性质。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（3）理解指数函数的概念、图像与性质。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（4）理解对数的概念、图像及性质。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（5）能运用指数函数和对数函数的知识解决有关实际问题。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5.三角函数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（1）了解任意角的概念。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（2）理解角的概念的推广、弧度制。掌握度与弧度的换算。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（3）理解任意角正弦函数、余弦函数和正切函数的概念。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（4）掌握利用计算器求三角函数值的方法。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（5）熟练掌握同角三角函数的基本关系式：</w:t>
      </w:r>
      <w:r>
        <w:rPr>
          <w:rFonts w:hint="eastAsia" w:ascii="仿宋" w:hAnsi="仿宋" w:eastAsia="仿宋" w:cs="仿宋"/>
          <w:i w:val="0"/>
          <w:caps w:val="0"/>
          <w:color w:val="000000"/>
          <w:spacing w:val="0"/>
          <w:sz w:val="28"/>
          <w:szCs w:val="28"/>
          <w:bdr w:val="none" w:color="auto" w:sz="0" w:space="0"/>
          <w:shd w:val="clear" w:fill="FFFFFF"/>
        </w:rPr>
        <w:drawing>
          <wp:inline distT="0" distB="0" distL="114300" distR="114300">
            <wp:extent cx="2276475" cy="400050"/>
            <wp:effectExtent l="0" t="0" r="9525" b="0"/>
            <wp:docPr id="1" name="图片 1" descr="1677124987822016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7124987822016542.png"/>
                    <pic:cNvPicPr>
                      <a:picLocks noChangeAspect="1"/>
                    </pic:cNvPicPr>
                  </pic:nvPicPr>
                  <pic:blipFill>
                    <a:blip r:embed="rId4"/>
                    <a:stretch>
                      <a:fillRect/>
                    </a:stretch>
                  </pic:blipFill>
                  <pic:spPr>
                    <a:xfrm>
                      <a:off x="0" y="0"/>
                      <a:ext cx="2276475" cy="400050"/>
                    </a:xfrm>
                    <a:prstGeom prst="rect">
                      <a:avLst/>
                    </a:prstGeom>
                    <a:noFill/>
                    <a:ln w="9525">
                      <a:noFill/>
                    </a:ln>
                  </pic:spPr>
                </pic:pic>
              </a:graphicData>
            </a:graphic>
          </wp:inline>
        </w:drawing>
      </w:r>
      <w:r>
        <w:rPr>
          <w:rFonts w:hint="eastAsia" w:ascii="仿宋" w:hAnsi="仿宋" w:eastAsia="仿宋" w:cs="仿宋"/>
          <w:i w:val="0"/>
          <w:caps w:val="0"/>
          <w:color w:val="000000"/>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（6）会诱导公式：</w:t>
      </w:r>
      <w:r>
        <w:rPr>
          <w:rFonts w:hint="eastAsia" w:ascii="仿宋" w:hAnsi="仿宋" w:eastAsia="仿宋" w:cs="仿宋"/>
          <w:i w:val="0"/>
          <w:caps w:val="0"/>
          <w:color w:val="000000"/>
          <w:spacing w:val="0"/>
          <w:sz w:val="28"/>
          <w:szCs w:val="28"/>
          <w:bdr w:val="none" w:color="auto" w:sz="0" w:space="0"/>
          <w:shd w:val="clear" w:fill="FFFFFF"/>
        </w:rPr>
        <w:drawing>
          <wp:inline distT="0" distB="0" distL="114300" distR="114300">
            <wp:extent cx="542925" cy="171450"/>
            <wp:effectExtent l="0" t="0" r="9525" b="0"/>
            <wp:docPr id="2" name="图片 2" descr="1677125002888034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125002888034094.png"/>
                    <pic:cNvPicPr>
                      <a:picLocks noChangeAspect="1"/>
                    </pic:cNvPicPr>
                  </pic:nvPicPr>
                  <pic:blipFill>
                    <a:blip r:embed="rId5"/>
                    <a:stretch>
                      <a:fillRect/>
                    </a:stretch>
                  </pic:blipFill>
                  <pic:spPr>
                    <a:xfrm>
                      <a:off x="0" y="0"/>
                      <a:ext cx="542925" cy="171450"/>
                    </a:xfrm>
                    <a:prstGeom prst="rect">
                      <a:avLst/>
                    </a:prstGeom>
                    <a:noFill/>
                    <a:ln w="9525">
                      <a:noFill/>
                    </a:ln>
                  </pic:spPr>
                </pic:pic>
              </a:graphicData>
            </a:graphic>
          </wp:inline>
        </w:drawing>
      </w:r>
      <w:r>
        <w:rPr>
          <w:rFonts w:hint="eastAsia" w:ascii="仿宋" w:hAnsi="仿宋" w:eastAsia="仿宋" w:cs="仿宋"/>
          <w:i w:val="0"/>
          <w:caps w:val="0"/>
          <w:color w:val="000000"/>
          <w:spacing w:val="0"/>
          <w:sz w:val="28"/>
          <w:szCs w:val="28"/>
          <w:bdr w:val="none" w:color="auto" w:sz="0" w:space="0"/>
          <w:shd w:val="clear" w:fill="FFFFFF"/>
        </w:rPr>
        <w:t>、</w:t>
      </w:r>
      <w:r>
        <w:rPr>
          <w:rFonts w:hint="eastAsia" w:ascii="仿宋" w:hAnsi="仿宋" w:eastAsia="仿宋" w:cs="仿宋"/>
          <w:i w:val="0"/>
          <w:caps w:val="0"/>
          <w:color w:val="000000"/>
          <w:spacing w:val="0"/>
          <w:sz w:val="28"/>
          <w:szCs w:val="28"/>
          <w:bdr w:val="none" w:color="auto" w:sz="0" w:space="0"/>
          <w:shd w:val="clear" w:fill="FFFFFF"/>
        </w:rPr>
        <w:drawing>
          <wp:inline distT="0" distB="0" distL="114300" distR="114300">
            <wp:extent cx="257175" cy="142875"/>
            <wp:effectExtent l="0" t="0" r="9525" b="8255"/>
            <wp:docPr id="3" name="图片 3" descr="1677125015674016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7125015674016075.png"/>
                    <pic:cNvPicPr>
                      <a:picLocks noChangeAspect="1"/>
                    </pic:cNvPicPr>
                  </pic:nvPicPr>
                  <pic:blipFill>
                    <a:blip r:embed="rId6"/>
                    <a:stretch>
                      <a:fillRect/>
                    </a:stretch>
                  </pic:blipFill>
                  <pic:spPr>
                    <a:xfrm>
                      <a:off x="0" y="0"/>
                      <a:ext cx="257175" cy="142875"/>
                    </a:xfrm>
                    <a:prstGeom prst="rect">
                      <a:avLst/>
                    </a:prstGeom>
                    <a:noFill/>
                    <a:ln w="9525">
                      <a:noFill/>
                    </a:ln>
                  </pic:spPr>
                </pic:pic>
              </a:graphicData>
            </a:graphic>
          </wp:inline>
        </w:drawing>
      </w:r>
      <w:r>
        <w:rPr>
          <w:rFonts w:hint="eastAsia" w:ascii="仿宋" w:hAnsi="仿宋" w:eastAsia="仿宋" w:cs="仿宋"/>
          <w:i w:val="0"/>
          <w:caps w:val="0"/>
          <w:color w:val="000000"/>
          <w:spacing w:val="0"/>
          <w:sz w:val="28"/>
          <w:szCs w:val="28"/>
          <w:bdr w:val="none" w:color="auto" w:sz="0" w:space="0"/>
          <w:shd w:val="clear" w:fill="FFFFFF"/>
        </w:rPr>
        <w:t>、</w:t>
      </w:r>
      <w:r>
        <w:rPr>
          <w:rFonts w:hint="eastAsia" w:ascii="仿宋" w:hAnsi="仿宋" w:eastAsia="仿宋" w:cs="仿宋"/>
          <w:i w:val="0"/>
          <w:caps w:val="0"/>
          <w:color w:val="000000"/>
          <w:spacing w:val="0"/>
          <w:sz w:val="28"/>
          <w:szCs w:val="28"/>
          <w:bdr w:val="none" w:color="auto" w:sz="0" w:space="0"/>
          <w:shd w:val="clear" w:fill="FFFFFF"/>
        </w:rPr>
        <w:drawing>
          <wp:inline distT="0" distB="0" distL="114300" distR="114300">
            <wp:extent cx="400050" cy="171450"/>
            <wp:effectExtent l="0" t="0" r="0" b="0"/>
            <wp:docPr id="4" name="图片 4" descr="167712502667407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7125026674077478.png"/>
                    <pic:cNvPicPr>
                      <a:picLocks noChangeAspect="1"/>
                    </pic:cNvPicPr>
                  </pic:nvPicPr>
                  <pic:blipFill>
                    <a:blip r:embed="rId7"/>
                    <a:stretch>
                      <a:fillRect/>
                    </a:stretch>
                  </pic:blipFill>
                  <pic:spPr>
                    <a:xfrm>
                      <a:off x="0" y="0"/>
                      <a:ext cx="400050" cy="171450"/>
                    </a:xfrm>
                    <a:prstGeom prst="rect">
                      <a:avLst/>
                    </a:prstGeom>
                    <a:noFill/>
                    <a:ln w="9525">
                      <a:noFill/>
                    </a:ln>
                  </pic:spPr>
                </pic:pic>
              </a:graphicData>
            </a:graphic>
          </wp:inline>
        </w:drawing>
      </w:r>
      <w:r>
        <w:rPr>
          <w:rFonts w:hint="eastAsia" w:ascii="仿宋" w:hAnsi="仿宋" w:eastAsia="仿宋" w:cs="仿宋"/>
          <w:i w:val="0"/>
          <w:caps w:val="0"/>
          <w:color w:val="000000"/>
          <w:spacing w:val="0"/>
          <w:sz w:val="28"/>
          <w:szCs w:val="28"/>
          <w:bdr w:val="none" w:color="auto" w:sz="0" w:space="0"/>
          <w:shd w:val="clear" w:fill="FFFFFF"/>
        </w:rPr>
        <w:t>的正弦、余弦及正切公式。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（7）了解正弦、余弦函数的图像和性质。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（8）理解任意角定义。掌握各象限内三角函数值的符号和特殊角的三角函数值。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6.数列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（1）了解数列的概念。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（2）理解等差数列的定义，熟练求通项公式，前n项和公式。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（3）理解等比数列的定义，熟练通项公式，前n项和公式。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（4）能运用等差数列和等比数列的知识解决有关实际问题。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7.直线和圆的方程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（1）掌握平面直角坐标系内两点间的距离公式及线段的中点坐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标公式。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（2）理解倾斜角和斜率概念，熟练掌握斜率公式。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（3）掌握直线的点斜式方程和斜截式方程。掌握直线的一般式方程。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（4）掌握两条直线平行、垂直的条件，掌握两条相交直线交点的求法。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（5）理解点到直线的距离公式。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（6）掌握求圆的标准方程和一般方程。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（7）理解直线与圆的位置关系。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8.概率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（1）掌握分类计数原理和分步计数原理。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（2）理解随机事件和概率的概念，掌握概率的简单性质</w:t>
      </w:r>
      <w:r>
        <w:rPr>
          <w:rFonts w:ascii="楷体" w:hAnsi="楷体" w:eastAsia="楷体" w:cs="楷体"/>
          <w:i w:val="0"/>
          <w:caps w:val="0"/>
          <w:color w:val="000000"/>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楷体" w:hAnsi="楷体" w:eastAsia="楷体" w:cs="楷体"/>
          <w:i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center"/>
      </w:pPr>
      <w:r>
        <w:rPr>
          <w:rStyle w:val="5"/>
          <w:rFonts w:hint="eastAsia" w:ascii="仿宋" w:hAnsi="仿宋" w:eastAsia="仿宋" w:cs="仿宋"/>
          <w:i w:val="0"/>
          <w:caps w:val="0"/>
          <w:color w:val="000000"/>
          <w:spacing w:val="0"/>
          <w:sz w:val="28"/>
          <w:szCs w:val="28"/>
          <w:bdr w:val="none" w:color="auto" w:sz="0" w:space="0"/>
          <w:shd w:val="clear" w:fill="FFFFFF"/>
        </w:rPr>
        <w:t>英  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本考试大纲主要依据教育部颁布的《中等职业学校英语教学大纲》研究制定，以教育部公布的中等职业学校教学用书目录中英语教材为主要参考教材。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5"/>
          <w:rFonts w:hint="eastAsia" w:ascii="仿宋" w:hAnsi="仿宋" w:eastAsia="仿宋" w:cs="仿宋"/>
          <w:i w:val="0"/>
          <w:caps w:val="0"/>
          <w:color w:val="000000"/>
          <w:spacing w:val="0"/>
          <w:sz w:val="28"/>
          <w:szCs w:val="28"/>
          <w:bdr w:val="none" w:color="auto" w:sz="0" w:space="0"/>
          <w:shd w:val="clear" w:fill="FFFFFF"/>
        </w:rPr>
        <w:t>（一）考试目标与要求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1.考试目标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以达到教育部颁布的《中等职业学校英语教学大纲》中拓展模块的教学要求为测试目标，要求考生掌握一定的英语基础知识和口语交际能力，并具备听、说、读、写、译的基本语言技能。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2.考试要求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英语考试能力要求重点体现在英语语音、词汇、语法、翻译和交际多方面的内容，重点考查考生在日常生活和职业场景中的英语应用能力，以及考生进入普通高校继续学习所必需具备的英语学习能力。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5"/>
          <w:rFonts w:hint="eastAsia" w:ascii="仿宋" w:hAnsi="仿宋" w:eastAsia="仿宋" w:cs="仿宋"/>
          <w:i w:val="0"/>
          <w:caps w:val="0"/>
          <w:color w:val="000000"/>
          <w:spacing w:val="0"/>
          <w:sz w:val="28"/>
          <w:szCs w:val="28"/>
          <w:bdr w:val="none" w:color="auto" w:sz="0" w:space="0"/>
          <w:shd w:val="clear" w:fill="FFFFFF"/>
        </w:rPr>
        <w:t>（二）考试形式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答卷方式：闭卷，机试，客观题。试卷满分为100分。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5"/>
          <w:rFonts w:hint="eastAsia" w:ascii="仿宋" w:hAnsi="仿宋" w:eastAsia="仿宋" w:cs="仿宋"/>
          <w:i w:val="0"/>
          <w:caps w:val="0"/>
          <w:color w:val="000000"/>
          <w:spacing w:val="0"/>
          <w:sz w:val="28"/>
          <w:szCs w:val="28"/>
          <w:bdr w:val="none" w:color="auto" w:sz="0" w:space="0"/>
          <w:shd w:val="clear" w:fill="FFFFFF"/>
        </w:rPr>
        <w:t>（三）考试范围与内容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考试范围涵盖《中等职业学校英语教学大纲》中基础模块、拓展模块与职业模块的内容。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06" w:right="0" w:firstLine="420"/>
      </w:pPr>
      <w:r>
        <w:rPr>
          <w:rFonts w:hint="eastAsia" w:ascii="仿宋" w:hAnsi="仿宋" w:eastAsia="仿宋" w:cs="仿宋"/>
          <w:i w:val="0"/>
          <w:caps w:val="0"/>
          <w:color w:val="000000"/>
          <w:spacing w:val="0"/>
          <w:sz w:val="28"/>
          <w:szCs w:val="28"/>
          <w:bdr w:val="none" w:color="auto" w:sz="0" w:space="0"/>
          <w:shd w:val="clear" w:fill="FFFFFF"/>
        </w:rPr>
        <w:t>1.基础知识：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06" w:right="0" w:firstLine="285"/>
      </w:pPr>
      <w:r>
        <w:rPr>
          <w:rFonts w:hint="eastAsia" w:ascii="仿宋" w:hAnsi="仿宋" w:eastAsia="仿宋" w:cs="仿宋"/>
          <w:i w:val="0"/>
          <w:caps w:val="0"/>
          <w:color w:val="000000"/>
          <w:spacing w:val="0"/>
          <w:sz w:val="28"/>
          <w:szCs w:val="28"/>
          <w:bdr w:val="none" w:color="auto" w:sz="0" w:space="0"/>
          <w:shd w:val="clear" w:fill="FFFFFF"/>
        </w:rPr>
        <w:t>（1）掌握英语26个字母，48个音素。掌握英语单词的基本拼读规则以及句子重音、英语语调等内容，能借助国际音标和拼读规则读单词。</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（2）掌握《中等职业学校英语教学大纲》中2200个左右单词（含九年义务教育阶段的词汇）及400个左右习惯用语和固定搭配；能根据基本构词法自主扩展词汇量。</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（3）掌握以下语法项目的形式和意义并正确使用</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名词：名词的分类、名词的数、名词所有格、名词作主语、宾语、表语、定语等。</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代词：代词的种类、人称代词、物主代词、反身代词、指示代词、疑问代词、连接代词、不定代词等的用法。</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数词：基数词和序数词的词形与用法。</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介词：单个介词、介词固定搭配及介词短语的用法。</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冠词：冠词的种类、定冠词、不定冠词及零冠词的用法。</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连词：连词在句中的作用和用法。</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形容词：形容词的比较级与最高级的基本用法等。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仿宋" w:hAnsi="仿宋" w:eastAsia="仿宋" w:cs="仿宋"/>
          <w:i w:val="0"/>
          <w:caps w:val="0"/>
          <w:color w:val="000000"/>
          <w:spacing w:val="0"/>
          <w:sz w:val="28"/>
          <w:szCs w:val="28"/>
          <w:bdr w:val="none" w:color="auto" w:sz="0" w:space="0"/>
          <w:shd w:val="clear" w:fill="FFFFFF"/>
        </w:rPr>
        <w:t>    副词：副词的种类与构成、副词的比较级与最高级的基本用法等。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仿宋" w:hAnsi="仿宋" w:eastAsia="仿宋" w:cs="仿宋"/>
          <w:i w:val="0"/>
          <w:caps w:val="0"/>
          <w:color w:val="000000"/>
          <w:spacing w:val="0"/>
          <w:sz w:val="28"/>
          <w:szCs w:val="28"/>
          <w:bdr w:val="none" w:color="auto" w:sz="0" w:space="0"/>
          <w:shd w:val="clear" w:fill="FFFFFF"/>
        </w:rPr>
        <w:t>    动词：系动词、实义动词、助动词、情态动词的基本用法。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仿宋" w:hAnsi="仿宋" w:eastAsia="仿宋" w:cs="仿宋"/>
          <w:i w:val="0"/>
          <w:caps w:val="0"/>
          <w:color w:val="000000"/>
          <w:spacing w:val="0"/>
          <w:sz w:val="28"/>
          <w:szCs w:val="28"/>
          <w:bdr w:val="none" w:color="auto" w:sz="0" w:space="0"/>
          <w:shd w:val="clear" w:fill="FFFFFF"/>
        </w:rPr>
        <w:t>    时态：一般现在时、一般过去时、一般将来时、现在进行时、过去进行时、现在完成时等用法。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被动语态：一般现在时、一般过去时和一般将来时被动语态的构成及用法。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动词的非谓语形式：动词不定式、动名词、现在分词与过去分词的基本用法。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pPr>
      <w:r>
        <w:rPr>
          <w:rFonts w:hint="eastAsia" w:ascii="仿宋" w:hAnsi="仿宋" w:eastAsia="仿宋" w:cs="仿宋"/>
          <w:i w:val="0"/>
          <w:caps w:val="0"/>
          <w:color w:val="000000"/>
          <w:spacing w:val="0"/>
          <w:sz w:val="28"/>
          <w:szCs w:val="28"/>
          <w:bdr w:val="none" w:color="auto" w:sz="0" w:space="0"/>
          <w:shd w:val="clear" w:fill="FFFFFF"/>
        </w:rPr>
        <w:t>句子：句子的种类、简单句的句子成分、基本句型。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仿宋" w:hAnsi="仿宋" w:eastAsia="仿宋" w:cs="仿宋"/>
          <w:i w:val="0"/>
          <w:caps w:val="0"/>
          <w:color w:val="000000"/>
          <w:spacing w:val="0"/>
          <w:sz w:val="28"/>
          <w:szCs w:val="28"/>
          <w:bdr w:val="none" w:color="auto" w:sz="0" w:space="0"/>
          <w:shd w:val="clear" w:fill="FFFFFF"/>
        </w:rPr>
        <w:t>并列句与主从复合句（包括名词性从句、状语从句、定语从句）。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85"/>
      </w:pPr>
      <w:r>
        <w:rPr>
          <w:rFonts w:hint="eastAsia" w:ascii="仿宋" w:hAnsi="仿宋" w:eastAsia="仿宋" w:cs="仿宋"/>
          <w:i w:val="0"/>
          <w:caps w:val="0"/>
          <w:color w:val="000000"/>
          <w:spacing w:val="0"/>
          <w:sz w:val="28"/>
          <w:szCs w:val="28"/>
          <w:bdr w:val="none" w:color="auto" w:sz="0" w:space="0"/>
          <w:shd w:val="clear" w:fill="FFFFFF"/>
        </w:rPr>
        <w:t>（4）基本交际用语：能够就以下功能项目进行交际。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1） 问候与道别（Greeting and saying goodbye）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2） 引荐与介绍（Introducing oneself and others）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3） 感谢与道歉（Expressing thanks and making apologies）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4） 预约与邀请（Making appointments and invitations）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5） 祝愿与祝贺（Expressing wishes and congratulations）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6） 求助与提供帮助（Asking for and offering help）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7） 赞同与反对（Expressing agreement and disagreement）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8） 接受与拒绝（Accepting and rejecting）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9） 询问与提供信息（Seeking and offering information）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10）劝告与建议（Giving advice and making suggestions）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2.综合能力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了解阅读理解题、完形填空题、判断正误题的命题原则、解题思路与解题步骤。要求能理解以下话题范围内常见题材的阅读材料，能理解作者的意图、观点和态度。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（1） 家庭个人（Family and individual）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（2） 校园生活（Campus life）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（3） 日常生活（Daily life）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（4） 休闲娱乐（Leisure and entertainment）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（5） 运动健康（Sports and health）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（6） 环境环保（Environment and environmental protection）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（7） 科学技术（Science and technology）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（8） 节日习俗（Festivals and customs）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（9） 职场工作（Career and work）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r>
        <w:rPr>
          <w:rFonts w:hint="eastAsia" w:ascii="仿宋" w:hAnsi="仿宋" w:eastAsia="仿宋" w:cs="仿宋"/>
          <w:i w:val="0"/>
          <w:caps w:val="0"/>
          <w:color w:val="000000"/>
          <w:spacing w:val="0"/>
          <w:sz w:val="28"/>
          <w:szCs w:val="28"/>
          <w:bdr w:val="none" w:color="auto" w:sz="0" w:space="0"/>
          <w:shd w:val="clear" w:fill="FFFFFF"/>
        </w:rPr>
        <w:t>（10）外出旅游（Travel）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D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2023-02-23T06:56:53Z</dcterms:created>
  <dc:creator>Administrator</dc:creator>
  <cp:lastModifiedBy>Administrator</cp:lastModifiedBy>
  <dcterms:modified xsi:type="dcterms:W3CDTF">2023-02-23T06:57:44Z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