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8A3536" w:sz="2" w:space="0"/>
          <w:left w:val="single" w:color="8A3536" w:sz="2" w:space="0"/>
          <w:bottom w:val="single" w:color="8A3536" w:sz="2" w:space="0"/>
          <w:right w:val="single" w:color="8A3536" w:sz="2" w:space="0"/>
        </w:pBdr>
        <w:spacing w:before="0" w:beforeAutospacing="0" w:after="0" w:afterAutospacing="0" w:line="1050" w:lineRule="atLeast"/>
        <w:ind w:left="0" w:right="0"/>
        <w:jc w:val="center"/>
        <w:rPr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湖南软件职业技术大学 2023年单独招生职业技能测试（非面试）考试大纲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一、适用对象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本大纲适用于报考我校的应届普通高中毕业考生、中职考生和往届普通高中考生及同等学力考生、退役军人。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二、考试形式、试卷结构及分值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（1）考试方式：闭卷机试（软件与信息工程专业大类）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闭卷笔试（其他专业大类）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（2）考试时间：45分钟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（3）试卷总分：80分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（4）考试题型：选择题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三、考试内容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（1）政治意识与素养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主要考察相关的时政热点、思想价值观念、法治观念、国家意识、政治认同、文化自信、社会主义核心价值观等，尤其是学生的政治认同、科学精神、法治意识、公共参与的核心素养。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（2）职业意识素养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主要考察学生的道德品质素养、学习规划能力、交流与合作能力、审美与表现，尤其是学生的基本职业意识。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（3）心理健康素养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主要考察学生的心理健康基本知识与原理，个体关于心理健康状况的理念、认知、行为和技能水平等方面的素质。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（4）文学艺术修养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主要考察古、今、中、外（中国古代是重点）不同时期具有代表性的作家及作品，以及学生的基本文学常识及文学素养。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（5）安全素养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主要考察学生的安全常识、安全意识、安全文化以及学生应对危险情况的处理方法等，尤其是学生的基本安全素养及安全常识。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（6）劳动素养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53944"/>
          <w:spacing w:val="0"/>
          <w:sz w:val="24"/>
          <w:szCs w:val="24"/>
          <w:bdr w:val="none" w:color="auto" w:sz="0" w:space="0"/>
        </w:rPr>
        <w:t>主要考察学生的劳动常识、劳动观念、劳动品质、劳动精神等。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2023-02-28T02:03:54Z</dcterms:created>
  <dc:creator>Administrator</dc:creator>
  <cp:lastModifiedBy>樂</cp:lastModifiedBy>
  <dcterms:modified xsi:type="dcterms:W3CDTF">2023-02-28T02:04:32Z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