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等线" w:eastAsia="方正小标宋简体" w:cs="华文中宋"/>
          <w:bCs/>
          <w:sz w:val="44"/>
          <w:szCs w:val="44"/>
        </w:rPr>
      </w:pPr>
      <w:bookmarkStart w:id="0" w:name="zhengwen"/>
    </w:p>
    <w:p>
      <w:pPr>
        <w:spacing w:line="600" w:lineRule="exact"/>
        <w:jc w:val="center"/>
        <w:rPr>
          <w:rFonts w:ascii="方正小标宋简体" w:hAnsi="等线" w:eastAsia="方正小标宋简体" w:cs="华文中宋"/>
          <w:bCs/>
          <w:sz w:val="44"/>
          <w:szCs w:val="44"/>
        </w:rPr>
      </w:pPr>
    </w:p>
    <w:p>
      <w:pPr>
        <w:spacing w:line="600" w:lineRule="exact"/>
        <w:jc w:val="center"/>
        <w:rPr>
          <w:rFonts w:ascii="方正小标宋简体" w:hAnsi="等线" w:eastAsia="方正小标宋简体" w:cs="华文中宋"/>
          <w:bCs/>
          <w:sz w:val="44"/>
          <w:szCs w:val="44"/>
        </w:rPr>
      </w:pPr>
    </w:p>
    <w:p>
      <w:pPr>
        <w:spacing w:line="600" w:lineRule="exact"/>
        <w:jc w:val="center"/>
        <w:rPr>
          <w:rFonts w:ascii="方正小标宋简体" w:hAnsi="等线" w:eastAsia="方正小标宋简体" w:cs="华文中宋"/>
          <w:bCs/>
          <w:sz w:val="44"/>
          <w:szCs w:val="44"/>
        </w:rPr>
      </w:pPr>
    </w:p>
    <w:p>
      <w:pPr>
        <w:spacing w:line="500" w:lineRule="exact"/>
        <w:jc w:val="center"/>
        <w:rPr>
          <w:rFonts w:hint="eastAsia" w:ascii="方正小标宋简体" w:hAnsi="等线" w:eastAsia="方正小标宋简体" w:cs="华文中宋"/>
          <w:bCs/>
          <w:sz w:val="44"/>
          <w:szCs w:val="44"/>
        </w:rPr>
      </w:pPr>
      <w:r>
        <w:rPr>
          <w:rFonts w:hint="eastAsia" w:ascii="方正小标宋简体" w:hAnsi="等线" w:eastAsia="方正小标宋简体" w:cs="华文中宋"/>
          <w:bCs/>
          <w:sz w:val="44"/>
          <w:szCs w:val="44"/>
        </w:rPr>
        <w:t>永州职业技术学院2024年高职单招章程</w:t>
      </w:r>
    </w:p>
    <w:p>
      <w:pPr>
        <w:spacing w:line="500" w:lineRule="exact"/>
        <w:jc w:val="center"/>
        <w:rPr>
          <w:rFonts w:ascii="方正小标宋简体" w:hAnsi="等线" w:eastAsia="方正小标宋简体" w:cs="华文中宋"/>
          <w:bCs/>
          <w:sz w:val="10"/>
          <w:szCs w:val="10"/>
        </w:rPr>
      </w:pPr>
    </w:p>
    <w:p>
      <w:pPr>
        <w:numPr>
          <w:ilvl w:val="0"/>
          <w:numId w:val="1"/>
        </w:numPr>
        <w:spacing w:line="500" w:lineRule="exact"/>
        <w:jc w:val="center"/>
        <w:rPr>
          <w:rFonts w:ascii="黑体" w:hAnsi="黑体" w:eastAsia="黑体" w:cs="仿宋"/>
          <w:bCs/>
          <w:sz w:val="32"/>
          <w:szCs w:val="32"/>
        </w:rPr>
      </w:pPr>
      <w:r>
        <w:rPr>
          <w:rFonts w:hint="eastAsia" w:ascii="黑体" w:hAnsi="黑体" w:eastAsia="黑体" w:cs="仿宋"/>
          <w:bCs/>
          <w:sz w:val="32"/>
          <w:szCs w:val="32"/>
        </w:rPr>
        <w:t>总 则</w:t>
      </w:r>
    </w:p>
    <w:p>
      <w:pPr>
        <w:spacing w:line="580" w:lineRule="exact"/>
        <w:ind w:firstLine="643" w:firstLineChars="200"/>
        <w:rPr>
          <w:rFonts w:ascii="仿宋" w:hAnsi="仿宋" w:eastAsia="仿宋" w:cs="仿宋"/>
          <w:sz w:val="32"/>
          <w:szCs w:val="32"/>
        </w:rPr>
      </w:pPr>
      <w:r>
        <w:rPr>
          <w:rFonts w:hint="eastAsia" w:ascii="仿宋" w:hAnsi="仿宋" w:eastAsia="仿宋" w:cs="仿宋"/>
          <w:b/>
          <w:sz w:val="32"/>
          <w:szCs w:val="32"/>
        </w:rPr>
        <w:t>第一条</w:t>
      </w:r>
      <w:r>
        <w:rPr>
          <w:rFonts w:hint="eastAsia" w:ascii="仿宋" w:hAnsi="仿宋" w:eastAsia="仿宋" w:cs="仿宋"/>
          <w:sz w:val="32"/>
          <w:szCs w:val="32"/>
        </w:rPr>
        <w:t xml:space="preserve"> 根据《中华人民共和国教育法》《中华人民共和国高等教育法》等法律法规及教育部有关规定，依据湖南省教育厅《关于做好湖南省2024年高职（高专）院校单独招生工作的通知》（湘教发〔2023〕49号）有关要求，结</w:t>
      </w:r>
      <w:r>
        <w:rPr>
          <w:rFonts w:hint="eastAsia" w:ascii="等线" w:hAnsi="等线" w:eastAsia="仿宋" w:cs="仿宋"/>
          <w:sz w:val="32"/>
          <w:szCs w:val="32"/>
        </w:rPr>
        <w:t>合</w:t>
      </w:r>
      <w:r>
        <w:rPr>
          <w:rFonts w:hint="eastAsia" w:ascii="仿宋" w:hAnsi="仿宋" w:eastAsia="仿宋" w:cs="仿宋"/>
          <w:sz w:val="32"/>
          <w:szCs w:val="32"/>
        </w:rPr>
        <w:t>我校单独招生工作（以下简称单招）实际，特制定本章程。</w:t>
      </w:r>
    </w:p>
    <w:p>
      <w:pPr>
        <w:spacing w:line="580" w:lineRule="exact"/>
        <w:ind w:firstLine="643" w:firstLineChars="200"/>
        <w:rPr>
          <w:rFonts w:ascii="仿宋" w:hAnsi="仿宋" w:eastAsia="仿宋" w:cs="仿宋"/>
          <w:sz w:val="32"/>
          <w:szCs w:val="32"/>
        </w:rPr>
      </w:pPr>
      <w:r>
        <w:rPr>
          <w:rFonts w:hint="eastAsia" w:ascii="仿宋" w:hAnsi="仿宋" w:eastAsia="仿宋" w:cs="仿宋"/>
          <w:b/>
          <w:sz w:val="32"/>
          <w:szCs w:val="32"/>
        </w:rPr>
        <w:t>第二条</w:t>
      </w:r>
      <w:r>
        <w:rPr>
          <w:rFonts w:hint="eastAsia" w:ascii="仿宋" w:hAnsi="仿宋" w:eastAsia="仿宋" w:cs="仿宋"/>
          <w:sz w:val="32"/>
          <w:szCs w:val="32"/>
        </w:rPr>
        <w:t xml:space="preserve"> 学校全称：永州职业技术学院 </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办学地点：</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校本部：湖南省永州市零陵区永州大道289号</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医学部：湖南省永州市零陵区南津北路338号</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农学部：湖南省永州市冷水滩区梧桐路779号</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主管部门：湖南省教育厅</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办学层次：高职（专科）</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湖南省院校代号：4340</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办学类型：公办 </w:t>
      </w:r>
    </w:p>
    <w:p>
      <w:pPr>
        <w:spacing w:line="580" w:lineRule="exact"/>
        <w:ind w:firstLine="643" w:firstLineChars="200"/>
        <w:rPr>
          <w:rFonts w:ascii="仿宋" w:hAnsi="仿宋" w:eastAsia="仿宋" w:cs="仿宋"/>
          <w:sz w:val="32"/>
          <w:szCs w:val="32"/>
        </w:rPr>
      </w:pPr>
      <w:r>
        <w:rPr>
          <w:rFonts w:hint="eastAsia" w:ascii="仿宋" w:hAnsi="仿宋" w:eastAsia="仿宋" w:cs="仿宋"/>
          <w:b/>
          <w:sz w:val="32"/>
          <w:szCs w:val="32"/>
        </w:rPr>
        <w:t>第三条</w:t>
      </w:r>
      <w:r>
        <w:rPr>
          <w:rFonts w:hint="eastAsia" w:ascii="仿宋" w:hAnsi="仿宋" w:eastAsia="仿宋" w:cs="仿宋"/>
          <w:sz w:val="32"/>
          <w:szCs w:val="32"/>
        </w:rPr>
        <w:t xml:space="preserve"> 颁发学历证书的学校名称：永州职业技术学院。证书种类：普通高等学校全日制专科毕业证书。</w:t>
      </w:r>
    </w:p>
    <w:p>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第四条</w:t>
      </w:r>
      <w:r>
        <w:rPr>
          <w:rFonts w:hint="eastAsia" w:ascii="仿宋" w:hAnsi="仿宋" w:eastAsia="仿宋" w:cs="仿宋"/>
          <w:sz w:val="32"/>
          <w:szCs w:val="32"/>
        </w:rPr>
        <w:t xml:space="preserve"> 我校单招工作遵循“公平竞争、公正选拔、公开透明”的原则，坚决执行招生政策规定和纪律要求，严格实施考试招生“阳光工程”。</w:t>
      </w:r>
    </w:p>
    <w:p>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第五条</w:t>
      </w:r>
      <w:r>
        <w:rPr>
          <w:rFonts w:hint="eastAsia" w:ascii="仿宋" w:hAnsi="仿宋" w:eastAsia="仿宋" w:cs="仿宋"/>
          <w:sz w:val="32"/>
          <w:szCs w:val="32"/>
        </w:rPr>
        <w:t xml:space="preserve"> 学校简介：永州职业技术学院系国家示范性高等职业院校、湖南省楚怡高水平高职学校建设单位。学校总占地面积3300亩，总建筑面积64.43万平方米，固定资产总值 11.80亿元，其中，教学仪器设备总值2.47亿元，馆藏图书 104.05万册。教职员工1205人，其中正高职称67人，副高职称301人。设13个二级学院和教学部，开设39个高职专业，面向27个省市区招生，全日制在校学生2.1万余人。现有国家级教学团队1个，省级教学团队5个；国家级骨干专业3个，省级（示范性）特色专业4个，省级高水平专业群3个；国家级生产性实训基地1个，国家级协同创新中心1个，省级生产实习实训基地2个，省级教师培训认证基地2个；国家级专业教学资源库1个，省级专业教学资源库2个；教育部第二批现代学徒制试点高职院校和首批“1+X”证书制度试点院校。拥有附属医院、生态养殖实训中心、畅通驾校等三大校内生产性实习实训基地。学校自组建以来，坚持“立足永州，服务三农”的办学定位，致力于为地方经济和社会发展培养高素质技术技能人才，形成了鲜明的办学特色，取得了显著的办学业绩。学校先后获得全国职业教育先进单位、全国高职高专院校人才培养工作优秀院校、全国模范职工之家、湖南省职业教育先进单位、湖南省文明高校、湖南省大学生思想政治教育工作先进单位、湖南省高校毕业生就业创业工作“一把手工程”优秀单位等多项荣誉。</w:t>
      </w:r>
    </w:p>
    <w:p>
      <w:pPr>
        <w:numPr>
          <w:ilvl w:val="0"/>
          <w:numId w:val="1"/>
        </w:numPr>
        <w:spacing w:line="540" w:lineRule="exact"/>
        <w:jc w:val="center"/>
        <w:rPr>
          <w:rFonts w:ascii="黑体" w:hAnsi="黑体" w:eastAsia="黑体" w:cs="仿宋"/>
          <w:bCs/>
          <w:sz w:val="32"/>
          <w:szCs w:val="32"/>
        </w:rPr>
      </w:pPr>
      <w:r>
        <w:rPr>
          <w:rFonts w:hint="eastAsia" w:ascii="黑体" w:hAnsi="黑体" w:eastAsia="黑体" w:cs="仿宋"/>
          <w:bCs/>
          <w:sz w:val="32"/>
          <w:szCs w:val="32"/>
        </w:rPr>
        <w:t>组织机构及职责</w:t>
      </w:r>
    </w:p>
    <w:p>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第六条</w:t>
      </w:r>
      <w:r>
        <w:rPr>
          <w:rFonts w:hint="eastAsia" w:ascii="仿宋" w:hAnsi="仿宋" w:eastAsia="仿宋" w:cs="仿宋"/>
          <w:sz w:val="32"/>
          <w:szCs w:val="32"/>
        </w:rPr>
        <w:t xml:space="preserve"> 学校招生工作领导小组负责研究决定我校单招规模确定、政策制定等重大事项，学校招生就业指导处负责单招组织实施的日常工作。其中，</w:t>
      </w:r>
      <w:r>
        <w:rPr>
          <w:rFonts w:hint="eastAsia" w:ascii="仿宋" w:hAnsi="仿宋" w:eastAsia="仿宋"/>
          <w:sz w:val="32"/>
          <w:szCs w:val="32"/>
        </w:rPr>
        <w:t>招生就业指导处负责单招录取；教务处负责组考和评卷统分；宣传统战部负责在学校官方网站和官方微信公众号上发布学校单招信息；后勤保卫处负责考试期间的水电、医疗卫生保障和考试场地的封闭及安全防患工作；计划财务处负责单招报名费收缴汇总和各专业学费标准审定。</w:t>
      </w:r>
    </w:p>
    <w:p>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第七条</w:t>
      </w:r>
      <w:r>
        <w:rPr>
          <w:rFonts w:hint="eastAsia" w:ascii="仿宋" w:hAnsi="仿宋" w:eastAsia="仿宋" w:cs="仿宋"/>
          <w:sz w:val="32"/>
          <w:szCs w:val="32"/>
        </w:rPr>
        <w:t xml:space="preserve"> 学校纪委负责全程监督检查单招工作。</w:t>
      </w:r>
    </w:p>
    <w:p>
      <w:pPr>
        <w:numPr>
          <w:ilvl w:val="0"/>
          <w:numId w:val="1"/>
        </w:numPr>
        <w:spacing w:line="540" w:lineRule="exact"/>
        <w:jc w:val="center"/>
        <w:rPr>
          <w:rFonts w:ascii="黑体" w:hAnsi="黑体" w:eastAsia="黑体" w:cs="仿宋"/>
          <w:bCs/>
          <w:sz w:val="32"/>
          <w:szCs w:val="32"/>
        </w:rPr>
      </w:pPr>
      <w:r>
        <w:rPr>
          <w:rFonts w:hint="eastAsia" w:ascii="黑体" w:hAnsi="黑体" w:eastAsia="黑体" w:cs="仿宋"/>
          <w:bCs/>
          <w:sz w:val="32"/>
          <w:szCs w:val="32"/>
        </w:rPr>
        <w:t>单招报考</w:t>
      </w:r>
    </w:p>
    <w:p>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第八条</w:t>
      </w:r>
      <w:r>
        <w:rPr>
          <w:rFonts w:hint="eastAsia" w:ascii="仿宋" w:hAnsi="仿宋" w:eastAsia="仿宋" w:cs="仿宋"/>
          <w:sz w:val="32"/>
          <w:szCs w:val="32"/>
        </w:rPr>
        <w:t xml:space="preserve"> 符合我省2024年普通高考（含对口招生考试）报名条件并已参加高考报名的人员均可报考。对于符合报名条件尚未参加高考报名、且有意愿报考单招的人员，须于2024年2月20日－22日到户籍所在县市区招生考试机构指定的报名点办理补报名手续。</w:t>
      </w:r>
    </w:p>
    <w:p>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第九条</w:t>
      </w:r>
      <w:r>
        <w:rPr>
          <w:rFonts w:hint="eastAsia" w:ascii="仿宋" w:hAnsi="仿宋" w:eastAsia="仿宋" w:cs="仿宋"/>
          <w:sz w:val="32"/>
          <w:szCs w:val="32"/>
        </w:rPr>
        <w:t xml:space="preserve"> 全省单招统一报考和填报志愿时间为2024年2月27日－3月5日，实行网上报考和填报志愿。单招报考设第一志愿和第二志愿，考生可选择1－2所院校在指定网上平台进行报考。</w:t>
      </w:r>
    </w:p>
    <w:p>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在此期间，考生可登录湖南省普通高校招生考试考生综合信息平台（以下简称“考生综合信息平台”）（网址：https://ks.hneao.cn）或“潇湘高考”APP（通过苹果应用商店、腾讯应用宝、华为应用商店、小米应用商店或“考生综合信息平台”首页下载APP）填报报考志愿信息。请考生在报考前关注本校招生网站（</w:t>
      </w:r>
      <w:r>
        <w:rPr>
          <w:rFonts w:ascii="仿宋" w:hAnsi="仿宋" w:eastAsia="仿宋" w:cs="仿宋"/>
          <w:sz w:val="32"/>
          <w:szCs w:val="32"/>
        </w:rPr>
        <w:t>http://hnyzzy.com/zsc/</w:t>
      </w:r>
      <w:r>
        <w:rPr>
          <w:rFonts w:hint="eastAsia" w:ascii="仿宋" w:hAnsi="仿宋" w:eastAsia="仿宋" w:cs="仿宋"/>
          <w:sz w:val="32"/>
          <w:szCs w:val="32"/>
        </w:rPr>
        <w:t>）公布的有关信息。</w:t>
      </w:r>
    </w:p>
    <w:p>
      <w:pPr>
        <w:spacing w:line="53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填报专业要求。我校实行专业组志愿，分医卫专业组和非医卫专业组。考生在填报我校志愿时，需选择一个专业组中的一个专业</w:t>
      </w:r>
      <w:r>
        <w:rPr>
          <w:rFonts w:hint="eastAsia" w:ascii="仿宋" w:hAnsi="仿宋" w:eastAsia="仿宋" w:cs="仿宋"/>
          <w:b/>
          <w:sz w:val="32"/>
          <w:szCs w:val="32"/>
        </w:rPr>
        <w:t>（多填无效）</w:t>
      </w:r>
      <w:r>
        <w:rPr>
          <w:rFonts w:hint="eastAsia" w:ascii="仿宋" w:hAnsi="仿宋" w:eastAsia="仿宋" w:cs="仿宋"/>
          <w:sz w:val="32"/>
          <w:szCs w:val="32"/>
        </w:rPr>
        <w:t>，并确定是否选择专业服从调剂。</w:t>
      </w:r>
    </w:p>
    <w:p>
      <w:pPr>
        <w:spacing w:line="53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第十一条 </w:t>
      </w:r>
      <w:r>
        <w:rPr>
          <w:rFonts w:hint="eastAsia" w:ascii="仿宋" w:hAnsi="仿宋" w:eastAsia="仿宋" w:cs="仿宋"/>
          <w:sz w:val="32"/>
          <w:szCs w:val="32"/>
        </w:rPr>
        <w:t>退役军人身份认定。退役军人由户籍所在县（市、区）退役军人事务部门进行认定；相关证明材料由考生在规定时间内提供给我校审核，不能按要求提供证明材料的考生只能以普通高中往届生或同等学力人员身份报考，提供虚假证明材料的将依据教育部相关规定取消高考报名资格，已录取的取消录取资格。</w:t>
      </w:r>
    </w:p>
    <w:p>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1.退役军人考生资格证明材料。退役军人考生均须提供本人身份证复印件、《湖南省2024年高职单招报名身份审核（界定）表》和退役军人提供退出现役证（转业证）。</w:t>
      </w:r>
    </w:p>
    <w:p>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2.材料提交时间及方式。考生须在2024年3月5日前将符合上述要求的证明材料，通过现场提交方式交由我校招生就业指导处审核（具体联系方式：0746-6367068，学校地址：湖南省永州市零陵区永州大道289号办公楼二楼招生就业指导处办公室）。</w:t>
      </w:r>
    </w:p>
    <w:p>
      <w:pPr>
        <w:numPr>
          <w:ilvl w:val="0"/>
          <w:numId w:val="1"/>
        </w:numPr>
        <w:spacing w:line="530" w:lineRule="exact"/>
        <w:jc w:val="center"/>
        <w:rPr>
          <w:rFonts w:ascii="黑体" w:hAnsi="黑体" w:eastAsia="黑体" w:cs="仿宋"/>
          <w:bCs/>
          <w:sz w:val="32"/>
          <w:szCs w:val="32"/>
        </w:rPr>
      </w:pPr>
      <w:r>
        <w:rPr>
          <w:rFonts w:hint="eastAsia" w:ascii="黑体" w:hAnsi="黑体" w:eastAsia="黑体" w:cs="仿宋"/>
          <w:bCs/>
          <w:sz w:val="32"/>
          <w:szCs w:val="32"/>
        </w:rPr>
        <w:t>单招计划及专业</w:t>
      </w:r>
    </w:p>
    <w:p>
      <w:pPr>
        <w:widowControl/>
        <w:spacing w:line="530" w:lineRule="exact"/>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 xml:space="preserve">第十二条 </w:t>
      </w:r>
      <w:r>
        <w:rPr>
          <w:rFonts w:hint="eastAsia" w:ascii="仿宋" w:hAnsi="仿宋" w:eastAsia="仿宋" w:cs="仿宋"/>
          <w:sz w:val="32"/>
          <w:szCs w:val="32"/>
        </w:rPr>
        <w:t>我校2024年单招总计划数为3572人，其中包含单列计划的退役军人30人、体育特长生42人。本校2024年招生专业共 39个。各专业单招计划及学费标准如下表，各专业最终学费标准以2</w:t>
      </w:r>
      <w:r>
        <w:rPr>
          <w:rFonts w:ascii="仿宋" w:hAnsi="仿宋" w:eastAsia="仿宋" w:cs="仿宋"/>
          <w:sz w:val="32"/>
          <w:szCs w:val="32"/>
        </w:rPr>
        <w:t>02</w:t>
      </w:r>
      <w:r>
        <w:rPr>
          <w:rFonts w:hint="eastAsia" w:ascii="仿宋" w:hAnsi="仿宋" w:eastAsia="仿宋" w:cs="仿宋"/>
          <w:sz w:val="32"/>
          <w:szCs w:val="32"/>
        </w:rPr>
        <w:t>4年湖南省物价主管部门审核为准。</w:t>
      </w:r>
    </w:p>
    <w:tbl>
      <w:tblPr>
        <w:tblStyle w:val="8"/>
        <w:tblW w:w="8740" w:type="dxa"/>
        <w:tblInd w:w="94" w:type="dxa"/>
        <w:tblLayout w:type="autofit"/>
        <w:tblCellMar>
          <w:top w:w="0" w:type="dxa"/>
          <w:left w:w="108" w:type="dxa"/>
          <w:bottom w:w="0" w:type="dxa"/>
          <w:right w:w="108" w:type="dxa"/>
        </w:tblCellMar>
      </w:tblPr>
      <w:tblGrid>
        <w:gridCol w:w="1080"/>
        <w:gridCol w:w="3340"/>
        <w:gridCol w:w="1080"/>
        <w:gridCol w:w="1080"/>
        <w:gridCol w:w="1080"/>
        <w:gridCol w:w="1080"/>
      </w:tblGrid>
      <w:tr>
        <w:tblPrEx>
          <w:tblCellMar>
            <w:top w:w="0" w:type="dxa"/>
            <w:left w:w="108" w:type="dxa"/>
            <w:bottom w:w="0" w:type="dxa"/>
            <w:right w:w="108" w:type="dxa"/>
          </w:tblCellMar>
        </w:tblPrEx>
        <w:trPr>
          <w:trHeight w:val="270" w:hRule="atLeast"/>
        </w:trPr>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spacing w:line="260" w:lineRule="exact"/>
              <w:jc w:val="center"/>
              <w:rPr>
                <w:rFonts w:ascii="仿宋" w:hAnsi="仿宋" w:eastAsia="仿宋" w:cs="宋体"/>
                <w:b/>
                <w:bCs/>
                <w:color w:val="333333"/>
                <w:kern w:val="0"/>
                <w:szCs w:val="21"/>
              </w:rPr>
            </w:pPr>
            <w:r>
              <w:rPr>
                <w:rFonts w:hint="eastAsia" w:ascii="仿宋" w:hAnsi="仿宋" w:eastAsia="仿宋" w:cs="宋体"/>
                <w:b/>
                <w:bCs/>
                <w:color w:val="333333"/>
                <w:kern w:val="0"/>
                <w:szCs w:val="21"/>
              </w:rPr>
              <w:t>专业组</w:t>
            </w:r>
          </w:p>
        </w:tc>
        <w:tc>
          <w:tcPr>
            <w:tcW w:w="334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spacing w:line="260" w:lineRule="exact"/>
              <w:jc w:val="center"/>
              <w:rPr>
                <w:rFonts w:ascii="仿宋" w:hAnsi="仿宋" w:eastAsia="仿宋" w:cs="宋体"/>
                <w:b/>
                <w:bCs/>
                <w:color w:val="333333"/>
                <w:kern w:val="0"/>
                <w:szCs w:val="21"/>
              </w:rPr>
            </w:pPr>
            <w:r>
              <w:rPr>
                <w:rFonts w:hint="eastAsia" w:ascii="仿宋" w:hAnsi="仿宋" w:eastAsia="仿宋" w:cs="宋体"/>
                <w:b/>
                <w:bCs/>
                <w:color w:val="333333"/>
                <w:kern w:val="0"/>
                <w:szCs w:val="21"/>
              </w:rPr>
              <w:t>招生专业</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spacing w:line="260" w:lineRule="exact"/>
              <w:jc w:val="center"/>
              <w:rPr>
                <w:rFonts w:ascii="仿宋" w:hAnsi="仿宋" w:eastAsia="仿宋" w:cs="宋体"/>
                <w:b/>
                <w:bCs/>
                <w:color w:val="333333"/>
                <w:kern w:val="0"/>
                <w:szCs w:val="21"/>
              </w:rPr>
            </w:pPr>
            <w:r>
              <w:rPr>
                <w:rFonts w:hint="eastAsia" w:ascii="仿宋" w:hAnsi="仿宋" w:eastAsia="仿宋" w:cs="宋体"/>
                <w:b/>
                <w:bCs/>
                <w:color w:val="333333"/>
                <w:kern w:val="0"/>
                <w:szCs w:val="21"/>
              </w:rPr>
              <w:t>计划</w:t>
            </w:r>
          </w:p>
        </w:tc>
        <w:tc>
          <w:tcPr>
            <w:tcW w:w="1080" w:type="dxa"/>
            <w:tcBorders>
              <w:top w:val="single" w:color="auto" w:sz="8" w:space="0"/>
              <w:left w:val="nil"/>
              <w:bottom w:val="nil"/>
              <w:right w:val="single" w:color="auto" w:sz="8" w:space="0"/>
            </w:tcBorders>
            <w:shd w:val="clear" w:color="auto" w:fill="auto"/>
            <w:noWrap/>
            <w:vAlign w:val="center"/>
          </w:tcPr>
          <w:p>
            <w:pPr>
              <w:widowControl/>
              <w:spacing w:line="260" w:lineRule="exact"/>
              <w:jc w:val="center"/>
              <w:rPr>
                <w:rFonts w:ascii="仿宋" w:hAnsi="仿宋" w:eastAsia="仿宋" w:cs="宋体"/>
                <w:b/>
                <w:bCs/>
                <w:color w:val="333333"/>
                <w:kern w:val="0"/>
                <w:szCs w:val="21"/>
              </w:rPr>
            </w:pPr>
            <w:r>
              <w:rPr>
                <w:rFonts w:hint="eastAsia" w:ascii="仿宋" w:hAnsi="仿宋" w:eastAsia="仿宋" w:cs="宋体"/>
                <w:b/>
                <w:bCs/>
                <w:color w:val="333333"/>
                <w:kern w:val="0"/>
                <w:szCs w:val="21"/>
              </w:rPr>
              <w:t>学费标准</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spacing w:line="260" w:lineRule="exact"/>
              <w:jc w:val="center"/>
              <w:rPr>
                <w:rFonts w:ascii="仿宋" w:hAnsi="仿宋" w:eastAsia="仿宋" w:cs="宋体"/>
                <w:b/>
                <w:bCs/>
                <w:color w:val="333333"/>
                <w:kern w:val="0"/>
                <w:szCs w:val="21"/>
              </w:rPr>
            </w:pPr>
            <w:r>
              <w:rPr>
                <w:rFonts w:hint="eastAsia" w:ascii="仿宋" w:hAnsi="仿宋" w:eastAsia="仿宋" w:cs="宋体"/>
                <w:b/>
                <w:bCs/>
                <w:color w:val="333333"/>
                <w:kern w:val="0"/>
                <w:szCs w:val="21"/>
              </w:rPr>
              <w:t>办学地点</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spacing w:line="260" w:lineRule="exact"/>
              <w:jc w:val="center"/>
              <w:rPr>
                <w:rFonts w:ascii="仿宋" w:hAnsi="仿宋" w:eastAsia="仿宋" w:cs="宋体"/>
                <w:b/>
                <w:bCs/>
                <w:color w:val="333333"/>
                <w:kern w:val="0"/>
                <w:szCs w:val="21"/>
              </w:rPr>
            </w:pPr>
            <w:r>
              <w:rPr>
                <w:rFonts w:hint="eastAsia" w:ascii="仿宋" w:hAnsi="仿宋" w:eastAsia="仿宋" w:cs="宋体"/>
                <w:b/>
                <w:bCs/>
                <w:color w:val="333333"/>
                <w:kern w:val="0"/>
                <w:szCs w:val="21"/>
              </w:rPr>
              <w:t>备注</w:t>
            </w:r>
          </w:p>
        </w:tc>
      </w:tr>
      <w:tr>
        <w:tblPrEx>
          <w:tblCellMar>
            <w:top w:w="0" w:type="dxa"/>
            <w:left w:w="108" w:type="dxa"/>
            <w:bottom w:w="0" w:type="dxa"/>
            <w:right w:w="108" w:type="dxa"/>
          </w:tblCellMar>
        </w:tblPrEx>
        <w:trPr>
          <w:trHeight w:val="285" w:hRule="atLeast"/>
        </w:trPr>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b/>
                <w:bCs/>
                <w:color w:val="333333"/>
                <w:kern w:val="0"/>
                <w:szCs w:val="21"/>
              </w:rPr>
            </w:pPr>
          </w:p>
        </w:tc>
        <w:tc>
          <w:tcPr>
            <w:tcW w:w="3340"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b/>
                <w:bCs/>
                <w:color w:val="333333"/>
                <w:kern w:val="0"/>
                <w:szCs w:val="21"/>
              </w:rPr>
            </w:pPr>
          </w:p>
        </w:tc>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b/>
                <w:bCs/>
                <w:color w:val="333333"/>
                <w:kern w:val="0"/>
                <w:szCs w:val="21"/>
              </w:rPr>
            </w:pP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b/>
                <w:bCs/>
                <w:color w:val="333333"/>
                <w:kern w:val="0"/>
                <w:szCs w:val="21"/>
              </w:rPr>
            </w:pPr>
            <w:r>
              <w:rPr>
                <w:rFonts w:hint="eastAsia" w:ascii="仿宋" w:hAnsi="仿宋" w:eastAsia="仿宋" w:cs="宋体"/>
                <w:b/>
                <w:bCs/>
                <w:color w:val="333333"/>
                <w:kern w:val="0"/>
                <w:szCs w:val="21"/>
              </w:rPr>
              <w:t>（元/年）</w:t>
            </w:r>
          </w:p>
        </w:tc>
        <w:tc>
          <w:tcPr>
            <w:tcW w:w="1080"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line="260" w:lineRule="exact"/>
              <w:jc w:val="left"/>
              <w:rPr>
                <w:rFonts w:ascii="仿宋" w:hAnsi="仿宋" w:eastAsia="仿宋" w:cs="宋体"/>
                <w:b/>
                <w:bCs/>
                <w:color w:val="333333"/>
                <w:kern w:val="0"/>
                <w:szCs w:val="21"/>
              </w:rPr>
            </w:pPr>
          </w:p>
        </w:tc>
        <w:tc>
          <w:tcPr>
            <w:tcW w:w="1080"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line="260" w:lineRule="exact"/>
              <w:jc w:val="left"/>
              <w:rPr>
                <w:rFonts w:ascii="仿宋" w:hAnsi="仿宋" w:eastAsia="仿宋" w:cs="宋体"/>
                <w:b/>
                <w:bCs/>
                <w:color w:val="333333"/>
                <w:kern w:val="0"/>
                <w:szCs w:val="21"/>
              </w:rPr>
            </w:pPr>
          </w:p>
        </w:tc>
      </w:tr>
      <w:tr>
        <w:tblPrEx>
          <w:tblCellMar>
            <w:top w:w="0" w:type="dxa"/>
            <w:left w:w="108" w:type="dxa"/>
            <w:bottom w:w="0" w:type="dxa"/>
            <w:right w:w="108" w:type="dxa"/>
          </w:tblCellMar>
        </w:tblPrEx>
        <w:trPr>
          <w:trHeight w:val="230" w:hRule="atLeast"/>
        </w:trPr>
        <w:tc>
          <w:tcPr>
            <w:tcW w:w="1080" w:type="dxa"/>
            <w:vMerge w:val="restart"/>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医卫</w:t>
            </w:r>
          </w:p>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专业组</w:t>
            </w: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口腔医学</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50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5460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医学部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临床医学</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80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5460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医学部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中医学</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35</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5460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医学部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药学</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100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5460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医学部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中药学</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80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5460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医学部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护理</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300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5460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学校本部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助产</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50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5460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学校本部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婴幼儿托育服务与管理</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70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5460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学校本部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医学检验技术</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80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5460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医学部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医学影像技术</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100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5460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医学部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眼视光技术</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80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5460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医学部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口腔医学技术</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80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5460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医学部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康复治疗技术</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70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5460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医学部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非医卫</w:t>
            </w:r>
          </w:p>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专业组</w:t>
            </w: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园林技术</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60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3000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农学部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动物医学</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80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3000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农学部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畜牧兽医</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80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3300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农学部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中草药栽培与加工技术</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50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3000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农学部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现代农业技术</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70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3000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农学部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机械制造及自动化</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90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4600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学校本部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机电一体化技术</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120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4600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学校本部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机电一体化技术（智能装备）</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200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4600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学校本部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工业机器人技术</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200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4600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学校本部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汽车制造与试验技术</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70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5060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学校本部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新能源汽车技术</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80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4600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学校本部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建筑工程技术</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65</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4600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学校本部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建筑室内设计</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80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4600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学校本部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工程造价</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40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4600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学校本部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计算机应用技术</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190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4600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农学部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 w:val="20"/>
                <w:szCs w:val="20"/>
              </w:rPr>
            </w:pPr>
            <w:r>
              <w:rPr>
                <w:rFonts w:hint="eastAsia" w:ascii="仿宋" w:hAnsi="仿宋" w:eastAsia="仿宋" w:cs="宋体"/>
                <w:color w:val="333333"/>
                <w:kern w:val="0"/>
                <w:sz w:val="20"/>
                <w:szCs w:val="20"/>
              </w:rPr>
              <w:t>计算机应用技术（大数据应用）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60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4600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农学部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计算机网络技术</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127</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5060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农学部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信息安全技术应用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35</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4600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农学部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云计算技术应用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60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4600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农学部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市场营销</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50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3500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学校本部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旅游管理</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60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4600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学校本部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大数据与财务管理</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50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3500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学校本部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大数据与会计</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100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3500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学校本部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金融服务与管理</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60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3500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学校本部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商务英语</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60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3500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学校本部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学前教育</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170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3500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学校本部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早期教育</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50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3500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学校本部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47" w:hRule="atLeast"/>
        </w:trPr>
        <w:tc>
          <w:tcPr>
            <w:tcW w:w="108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spacing w:line="260" w:lineRule="exact"/>
              <w:jc w:val="left"/>
              <w:rPr>
                <w:rFonts w:ascii="仿宋" w:hAnsi="仿宋" w:eastAsia="仿宋" w:cs="宋体"/>
                <w:color w:val="333333"/>
                <w:kern w:val="0"/>
                <w:szCs w:val="21"/>
              </w:rPr>
            </w:pPr>
          </w:p>
        </w:tc>
        <w:tc>
          <w:tcPr>
            <w:tcW w:w="334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艺术教育</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40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3500</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学校本部</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285" w:hRule="atLeast"/>
        </w:trPr>
        <w:tc>
          <w:tcPr>
            <w:tcW w:w="4420"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总计划（以湖南省教育厅下达的计划为准）</w:t>
            </w:r>
          </w:p>
        </w:tc>
        <w:tc>
          <w:tcPr>
            <w:tcW w:w="1080" w:type="dxa"/>
            <w:tcBorders>
              <w:top w:val="nil"/>
              <w:left w:val="nil"/>
              <w:bottom w:val="single" w:color="auto" w:sz="8" w:space="0"/>
              <w:right w:val="single" w:color="auto" w:sz="8" w:space="0"/>
            </w:tcBorders>
            <w:shd w:val="clear" w:color="auto" w:fill="auto"/>
            <w:noWrap/>
            <w:vAlign w:val="center"/>
          </w:tcPr>
          <w:p>
            <w:pPr>
              <w:widowControl/>
              <w:spacing w:line="280" w:lineRule="exact"/>
              <w:jc w:val="center"/>
              <w:rPr>
                <w:rFonts w:ascii="仿宋" w:hAnsi="仿宋" w:eastAsia="仿宋" w:cs="宋体"/>
                <w:color w:val="333333"/>
                <w:kern w:val="0"/>
                <w:szCs w:val="21"/>
              </w:rPr>
            </w:pPr>
            <w:r>
              <w:rPr>
                <w:rFonts w:hint="eastAsia" w:ascii="仿宋" w:hAnsi="仿宋" w:eastAsia="仿宋" w:cs="宋体"/>
                <w:color w:val="333333"/>
                <w:kern w:val="0"/>
                <w:szCs w:val="21"/>
              </w:rPr>
              <w:t>3572</w:t>
            </w:r>
          </w:p>
        </w:tc>
        <w:tc>
          <w:tcPr>
            <w:tcW w:w="3240"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spacing w:line="280" w:lineRule="exact"/>
              <w:jc w:val="left"/>
              <w:rPr>
                <w:rFonts w:ascii="等线" w:hAnsi="等线" w:eastAsia="等线" w:cs="宋体"/>
                <w:color w:val="000000"/>
                <w:kern w:val="0"/>
                <w:szCs w:val="21"/>
              </w:rPr>
            </w:pPr>
            <w:r>
              <w:rPr>
                <w:rFonts w:hint="eastAsia" w:ascii="等线" w:hAnsi="等线" w:eastAsia="等线" w:cs="宋体"/>
                <w:color w:val="000000"/>
                <w:kern w:val="0"/>
                <w:szCs w:val="21"/>
              </w:rPr>
              <w:t>　</w:t>
            </w:r>
          </w:p>
        </w:tc>
      </w:tr>
    </w:tbl>
    <w:p>
      <w:pPr>
        <w:autoSpaceDN w:val="0"/>
        <w:spacing w:line="280" w:lineRule="exact"/>
        <w:rPr>
          <w:rFonts w:ascii="黑体" w:hAnsi="黑体" w:eastAsia="黑体"/>
          <w:sz w:val="20"/>
          <w:szCs w:val="21"/>
        </w:rPr>
      </w:pPr>
      <w:r>
        <w:rPr>
          <w:rFonts w:hint="eastAsia" w:ascii="黑体" w:hAnsi="黑体" w:eastAsia="黑体"/>
          <w:sz w:val="20"/>
          <w:szCs w:val="21"/>
        </w:rPr>
        <w:t>注：</w:t>
      </w:r>
      <w:r>
        <w:rPr>
          <w:rFonts w:ascii="黑体" w:hAnsi="黑体" w:eastAsia="黑体"/>
          <w:sz w:val="20"/>
          <w:szCs w:val="21"/>
        </w:rPr>
        <w:t xml:space="preserve"> </w:t>
      </w:r>
      <w:r>
        <w:rPr>
          <w:rFonts w:hint="eastAsia" w:ascii="黑体" w:hAnsi="黑体" w:eastAsia="黑体"/>
          <w:sz w:val="20"/>
          <w:szCs w:val="21"/>
        </w:rPr>
        <w:t>1</w:t>
      </w:r>
      <w:r>
        <w:rPr>
          <w:rFonts w:ascii="黑体" w:hAnsi="黑体" w:eastAsia="黑体"/>
          <w:sz w:val="20"/>
          <w:szCs w:val="21"/>
        </w:rPr>
        <w:t>.</w:t>
      </w:r>
      <w:r>
        <w:rPr>
          <w:rFonts w:hint="eastAsia" w:ascii="黑体" w:hAnsi="黑体" w:eastAsia="黑体"/>
          <w:sz w:val="20"/>
          <w:szCs w:val="21"/>
        </w:rPr>
        <w:t>助产专业因用人单位需要建议男生慎重报考，其余专业男女兼招；</w:t>
      </w:r>
    </w:p>
    <w:p>
      <w:pPr>
        <w:autoSpaceDN w:val="0"/>
        <w:spacing w:line="280" w:lineRule="exact"/>
        <w:ind w:firstLine="500" w:firstLineChars="250"/>
        <w:rPr>
          <w:rFonts w:ascii="黑体" w:hAnsi="黑体" w:eastAsia="黑体"/>
          <w:sz w:val="20"/>
          <w:szCs w:val="21"/>
        </w:rPr>
      </w:pPr>
      <w:r>
        <w:rPr>
          <w:rFonts w:hint="eastAsia" w:ascii="黑体" w:hAnsi="黑体" w:eastAsia="黑体"/>
          <w:sz w:val="20"/>
          <w:szCs w:val="21"/>
        </w:rPr>
        <w:t>2</w:t>
      </w:r>
      <w:r>
        <w:rPr>
          <w:rFonts w:ascii="黑体" w:hAnsi="黑体" w:eastAsia="黑体"/>
          <w:sz w:val="20"/>
          <w:szCs w:val="21"/>
        </w:rPr>
        <w:t>.</w:t>
      </w:r>
      <w:r>
        <w:rPr>
          <w:rFonts w:hint="eastAsia" w:ascii="黑体" w:hAnsi="黑体" w:eastAsia="黑体"/>
          <w:sz w:val="20"/>
          <w:szCs w:val="21"/>
        </w:rPr>
        <w:t>学制：三年。</w:t>
      </w:r>
    </w:p>
    <w:p>
      <w:pPr>
        <w:spacing w:line="560" w:lineRule="exact"/>
        <w:ind w:firstLine="643" w:firstLineChars="200"/>
        <w:jc w:val="left"/>
        <w:rPr>
          <w:rFonts w:ascii="仿宋" w:hAnsi="仿宋" w:eastAsia="仿宋" w:cs="宋体"/>
          <w:kern w:val="0"/>
          <w:sz w:val="32"/>
          <w:szCs w:val="32"/>
        </w:rPr>
      </w:pPr>
      <w:r>
        <w:rPr>
          <w:rFonts w:hint="eastAsia" w:ascii="仿宋" w:hAnsi="仿宋" w:eastAsia="仿宋" w:cs="仿宋"/>
          <w:b/>
          <w:bCs/>
          <w:sz w:val="32"/>
          <w:szCs w:val="32"/>
        </w:rPr>
        <w:t xml:space="preserve">第十三条  </w:t>
      </w:r>
      <w:r>
        <w:rPr>
          <w:rFonts w:hint="eastAsia" w:ascii="仿宋" w:hAnsi="仿宋" w:eastAsia="仿宋" w:cs="宋体"/>
          <w:kern w:val="0"/>
          <w:sz w:val="32"/>
          <w:szCs w:val="32"/>
        </w:rPr>
        <w:t>单列计划及专业说明。根据省教育厅政策规定，单列计划纳入我校单招总计划，且均包含在各相关专业的招生计划内，未录满的计划自动转为普通类计划。</w:t>
      </w:r>
    </w:p>
    <w:p>
      <w:pPr>
        <w:spacing w:line="560" w:lineRule="exact"/>
        <w:ind w:firstLine="640" w:firstLineChars="200"/>
        <w:jc w:val="left"/>
        <w:rPr>
          <w:rFonts w:ascii="仿宋" w:hAnsi="仿宋" w:eastAsia="仿宋" w:cs="宋体"/>
          <w:kern w:val="0"/>
          <w:sz w:val="32"/>
          <w:szCs w:val="32"/>
        </w:rPr>
      </w:pPr>
      <w:r>
        <w:rPr>
          <w:rFonts w:hint="eastAsia" w:ascii="仿宋" w:hAnsi="仿宋" w:eastAsia="仿宋" w:cs="仿宋"/>
          <w:sz w:val="32"/>
          <w:szCs w:val="32"/>
        </w:rPr>
        <w:t>1.</w:t>
      </w:r>
      <w:r>
        <w:rPr>
          <w:rFonts w:hint="eastAsia" w:ascii="仿宋" w:hAnsi="仿宋" w:eastAsia="仿宋" w:cs="宋体"/>
          <w:kern w:val="0"/>
          <w:sz w:val="32"/>
          <w:szCs w:val="32"/>
        </w:rPr>
        <w:t>退役军人计划</w:t>
      </w:r>
      <w:r>
        <w:rPr>
          <w:rFonts w:hint="eastAsia" w:ascii="仿宋" w:hAnsi="仿宋" w:eastAsia="仿宋" w:cs="仿宋"/>
          <w:sz w:val="32"/>
          <w:szCs w:val="32"/>
        </w:rPr>
        <w:t>30人，考生</w:t>
      </w:r>
      <w:r>
        <w:rPr>
          <w:rFonts w:hint="eastAsia" w:ascii="仿宋" w:hAnsi="仿宋" w:eastAsia="仿宋" w:cs="宋体"/>
          <w:kern w:val="0"/>
          <w:sz w:val="32"/>
          <w:szCs w:val="32"/>
        </w:rPr>
        <w:t>可在单招专业范围内自行选择报考。但口腔医学、临床医学、中医学三个专业仅各录取1人。</w:t>
      </w:r>
    </w:p>
    <w:p>
      <w:pPr>
        <w:spacing w:line="560" w:lineRule="exact"/>
        <w:ind w:firstLine="640" w:firstLineChars="200"/>
        <w:jc w:val="left"/>
        <w:rPr>
          <w:rFonts w:ascii="仿宋" w:hAnsi="仿宋" w:eastAsia="仿宋" w:cs="宋体"/>
          <w:kern w:val="0"/>
          <w:sz w:val="32"/>
          <w:szCs w:val="32"/>
        </w:rPr>
      </w:pPr>
      <w:r>
        <w:rPr>
          <w:rFonts w:hint="eastAsia" w:ascii="仿宋" w:hAnsi="仿宋" w:eastAsia="仿宋" w:cs="仿宋"/>
          <w:sz w:val="32"/>
          <w:szCs w:val="32"/>
        </w:rPr>
        <w:t>2.</w:t>
      </w:r>
      <w:r>
        <w:rPr>
          <w:rFonts w:hint="eastAsia" w:ascii="仿宋" w:hAnsi="仿宋" w:eastAsia="仿宋" w:cs="宋体"/>
          <w:kern w:val="0"/>
          <w:sz w:val="32"/>
          <w:szCs w:val="32"/>
        </w:rPr>
        <w:t xml:space="preserve"> 体育特长生招生计划</w:t>
      </w:r>
      <w:r>
        <w:rPr>
          <w:rFonts w:hint="eastAsia" w:ascii="仿宋" w:hAnsi="仿宋" w:eastAsia="仿宋" w:cs="仿宋"/>
          <w:sz w:val="32"/>
          <w:szCs w:val="32"/>
        </w:rPr>
        <w:t>42</w:t>
      </w:r>
      <w:r>
        <w:rPr>
          <w:rFonts w:hint="eastAsia" w:ascii="仿宋" w:hAnsi="仿宋" w:eastAsia="仿宋" w:cs="宋体"/>
          <w:kern w:val="0"/>
          <w:sz w:val="32"/>
          <w:szCs w:val="32"/>
        </w:rPr>
        <w:t>人,</w:t>
      </w:r>
      <w:r>
        <w:rPr>
          <w:rFonts w:hint="eastAsia" w:ascii="仿宋" w:hAnsi="仿宋" w:eastAsia="仿宋" w:cs="仿宋"/>
          <w:sz w:val="32"/>
          <w:szCs w:val="32"/>
        </w:rPr>
        <w:t xml:space="preserve"> 考生</w:t>
      </w:r>
      <w:r>
        <w:rPr>
          <w:rFonts w:hint="eastAsia" w:ascii="仿宋" w:hAnsi="仿宋" w:eastAsia="仿宋" w:cs="宋体"/>
          <w:kern w:val="0"/>
          <w:sz w:val="32"/>
          <w:szCs w:val="32"/>
        </w:rPr>
        <w:t>可在单招专业范围内自行选择报考。但口腔医学、临床医学、中医学三个专业仅各录取5人。（体育特长生报名资格和材料提交等具体详见</w:t>
      </w:r>
      <w:r>
        <w:rPr>
          <w:rFonts w:hint="eastAsia" w:ascii="仿宋" w:hAnsi="仿宋" w:eastAsia="仿宋" w:cs="仿宋"/>
          <w:sz w:val="32"/>
          <w:szCs w:val="32"/>
        </w:rPr>
        <w:t>《永州职业技术学院2024年体育特长生高职单招方案》</w:t>
      </w:r>
      <w:r>
        <w:rPr>
          <w:rFonts w:hint="eastAsia" w:ascii="仿宋" w:hAnsi="仿宋" w:eastAsia="仿宋" w:cs="宋体"/>
          <w:kern w:val="0"/>
          <w:sz w:val="32"/>
          <w:szCs w:val="32"/>
        </w:rPr>
        <w:t>）</w:t>
      </w:r>
    </w:p>
    <w:p>
      <w:pPr>
        <w:spacing w:line="560" w:lineRule="exact"/>
        <w:ind w:firstLine="643" w:firstLineChars="200"/>
        <w:rPr>
          <w:rFonts w:ascii="仿宋" w:hAnsi="仿宋" w:eastAsia="仿宋" w:cs="仿宋"/>
          <w:color w:val="000000"/>
          <w:sz w:val="32"/>
          <w:szCs w:val="32"/>
        </w:rPr>
      </w:pPr>
      <w:r>
        <w:rPr>
          <w:rFonts w:hint="eastAsia" w:ascii="仿宋" w:hAnsi="仿宋" w:eastAsia="仿宋" w:cs="宋体"/>
          <w:b/>
          <w:bCs/>
          <w:kern w:val="0"/>
          <w:sz w:val="32"/>
          <w:szCs w:val="32"/>
        </w:rPr>
        <w:t>第十四条</w:t>
      </w:r>
      <w:r>
        <w:rPr>
          <w:rFonts w:hint="eastAsia" w:ascii="仿宋" w:hAnsi="仿宋" w:eastAsia="仿宋" w:cs="宋体"/>
          <w:kern w:val="0"/>
          <w:sz w:val="32"/>
          <w:szCs w:val="32"/>
        </w:rPr>
        <w:t xml:space="preserve"> 我校在考试结束后，以实际参考人数为基数，按比例确定各专业不同类别考生的计划数。学校各专业各类别计划确定并公布后，一律不调整和追加。单招未完成的计划转为统招计划使用。</w:t>
      </w:r>
    </w:p>
    <w:p>
      <w:pPr>
        <w:numPr>
          <w:ilvl w:val="0"/>
          <w:numId w:val="1"/>
        </w:numPr>
        <w:spacing w:line="560" w:lineRule="exact"/>
        <w:jc w:val="center"/>
        <w:rPr>
          <w:rFonts w:ascii="黑体" w:hAnsi="黑体" w:eastAsia="黑体" w:cs="仿宋"/>
          <w:bCs/>
          <w:sz w:val="32"/>
          <w:szCs w:val="32"/>
        </w:rPr>
      </w:pPr>
      <w:r>
        <w:rPr>
          <w:rFonts w:hint="eastAsia" w:ascii="黑体" w:hAnsi="黑体" w:eastAsia="黑体" w:cs="仿宋"/>
          <w:bCs/>
          <w:sz w:val="32"/>
          <w:szCs w:val="32"/>
        </w:rPr>
        <w:t>单招考试</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第十五条 </w:t>
      </w:r>
      <w:r>
        <w:rPr>
          <w:rFonts w:hint="eastAsia" w:ascii="仿宋" w:hAnsi="仿宋" w:eastAsia="仿宋" w:cs="仿宋"/>
          <w:sz w:val="32"/>
          <w:szCs w:val="32"/>
        </w:rPr>
        <w:t>我校将本着公平、公正、择优录取的原则，按照国家教育考试相关规定，在省教育厅、省教育考试院的指导和监督下组织单招考试的相关工作。</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第十六条 </w:t>
      </w:r>
      <w:r>
        <w:rPr>
          <w:rFonts w:hint="eastAsia" w:ascii="仿宋" w:hAnsi="仿宋" w:eastAsia="仿宋" w:cs="仿宋"/>
          <w:sz w:val="32"/>
          <w:szCs w:val="32"/>
        </w:rPr>
        <w:t>参加我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体育特长生4个大类。</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第十七条 </w:t>
      </w:r>
      <w:r>
        <w:rPr>
          <w:rFonts w:hint="eastAsia" w:ascii="仿宋" w:hAnsi="仿宋" w:eastAsia="仿宋" w:cs="仿宋"/>
          <w:sz w:val="32"/>
          <w:szCs w:val="32"/>
        </w:rPr>
        <w:t>按照“文化素质+职业技能”方式，分类组织考试。根据考生的类别，考试按以下方式进行。</w:t>
      </w:r>
    </w:p>
    <w:p>
      <w:pPr>
        <w:spacing w:line="560" w:lineRule="exact"/>
        <w:ind w:firstLine="640" w:firstLineChars="200"/>
        <w:rPr>
          <w:rFonts w:ascii="仿宋" w:hAnsi="仿宋" w:eastAsia="仿宋" w:cs="仿宋"/>
          <w:color w:val="ED7D31"/>
          <w:sz w:val="32"/>
          <w:szCs w:val="32"/>
        </w:rPr>
      </w:pPr>
      <w:r>
        <w:rPr>
          <w:rFonts w:hint="eastAsia" w:ascii="仿宋" w:hAnsi="仿宋" w:eastAsia="仿宋" w:cs="仿宋"/>
          <w:sz w:val="32"/>
          <w:szCs w:val="32"/>
        </w:rPr>
        <w:t>1.第一类：应届普通高中毕业考生。文化素质测试成绩以学生取得的高中学业水平合格性考试语文、数学、外语有效成绩代替。职业技能测试由我校组织，按照人才培养需要，采取闭卷笔试方式进行，重点考察学生的职业适应性。</w:t>
      </w:r>
    </w:p>
    <w:p>
      <w:pPr>
        <w:spacing w:line="560" w:lineRule="exact"/>
        <w:ind w:firstLine="640" w:firstLineChars="200"/>
        <w:rPr>
          <w:rFonts w:ascii="仿宋" w:hAnsi="仿宋" w:eastAsia="仿宋" w:cs="仿宋"/>
          <w:color w:val="ED7D31"/>
          <w:sz w:val="32"/>
          <w:szCs w:val="32"/>
        </w:rPr>
      </w:pPr>
      <w:r>
        <w:rPr>
          <w:rFonts w:hint="eastAsia" w:ascii="仿宋" w:hAnsi="仿宋" w:eastAsia="仿宋" w:cs="仿宋"/>
          <w:sz w:val="32"/>
          <w:szCs w:val="32"/>
        </w:rPr>
        <w:t>2.第二类：中职考生和往届普通高中考生及同等学力考生（含普通高中学业水平合格性考试有效成绩不全的应届普通高中考生）。文化素质测试由我校依据《中等职业学校公共基础课课程标准》及高中教育阶段语文、数学、英语等有关内容进行命题及考试。职业技能测试由我校组织，分专业组，按照人才培养需要，分别采取闭卷笔试方式进行，重点考察学生的职业技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3.第三类：退役军人考生免予文化素质测试。职业技能测试由我校组织，按照人才培养需要，采取闭卷笔试方式进行，重点考察学生的职业适应性。</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第四类：体育特长生。文化素质测试根据学生类别不同，分别采取上述第一类或第二类的方式进行。职业技能测试成绩以体育专项测试成绩代替，专项测试按照《永州职业技术学院2024年体育特长生高职单招方案》执行。</w:t>
      </w:r>
    </w:p>
    <w:p>
      <w:pPr>
        <w:spacing w:line="560" w:lineRule="exact"/>
        <w:ind w:firstLine="643" w:firstLineChars="200"/>
        <w:rPr>
          <w:rFonts w:ascii="仿宋" w:hAnsi="仿宋" w:eastAsia="仿宋" w:cs="方正小标宋简体"/>
          <w:color w:val="FF0000"/>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考生的综合成绩为文化素质成绩+职业技能成绩。上述第一类、第二类、第四类考生的高职单招综合成绩（总成绩）满分为600分，文化素质成绩与职业技能成绩占比为1：1；第三类考生的综合成绩满分为300分，即职业技能测试成绩。</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我校针对第二类考生组织的文化素质测试为闭卷笔试方式；职业技能测试分专业组采取以下方式：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1.医卫专业组采取闭卷笔试方式，除重点考察学生的职业技能外，还需测试中职医卫专业医学基础知识；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2.非医卫专业组采取闭卷笔试方式，重点考察学生的社会常识、信息技术、通用技术等职业技能。</w:t>
      </w:r>
    </w:p>
    <w:p>
      <w:pPr>
        <w:spacing w:line="560" w:lineRule="exact"/>
        <w:ind w:firstLine="643" w:firstLineChars="200"/>
        <w:rPr>
          <w:rFonts w:ascii="仿宋" w:hAnsi="仿宋" w:eastAsia="仿宋" w:cs="方正小标宋简体"/>
          <w:color w:val="FF0000"/>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我校将按照分类考试的原则，对不同专业组的职业技能测试分别进行命题。我校文化素质测试、职业技能测试的有关说明、考试范围等，将在我校招生官网上进行公布。</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第二十一条 </w:t>
      </w:r>
      <w:r>
        <w:rPr>
          <w:rFonts w:hint="eastAsia" w:ascii="仿宋" w:hAnsi="仿宋" w:eastAsia="仿宋" w:cs="仿宋"/>
          <w:sz w:val="32"/>
          <w:szCs w:val="32"/>
        </w:rPr>
        <w:t xml:space="preserve"> 符合以下免试条件的考生在单招考试前向我校申请。其中，职业技能特长申请免技能测试的考生，须在2024年3月5日前，通过现场提交方式，将相关申请材料（含</w:t>
      </w:r>
      <w:r>
        <w:rPr>
          <w:rFonts w:hint="eastAsia" w:ascii="仿宋" w:hAnsi="仿宋" w:eastAsia="仿宋"/>
          <w:sz w:val="32"/>
          <w:szCs w:val="32"/>
        </w:rPr>
        <w:t>本人有效身份证，相关获奖证书原件（含复印件，复印件不退还）,《职业技能大赛获奖学生免试入学审核表》</w:t>
      </w:r>
      <w:r>
        <w:rPr>
          <w:rFonts w:hint="eastAsia" w:ascii="仿宋" w:hAnsi="仿宋" w:eastAsia="仿宋" w:cs="仿宋"/>
          <w:sz w:val="32"/>
          <w:szCs w:val="32"/>
        </w:rPr>
        <w:t>材料）报我校的招生就业指导处审核。（具体联系方式：0746-6367068，学校地址：湖南省永州市零陵区永州大道289号办公楼二楼招生就业指导处办公室）。免试直接录取的考生不占用单招计划数，使用我校统招计划，在统招录取前完成录取手续办理，有关审核程序和方法由省教育考试院另行规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录取到我校就读。</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我校组织的技能测试取得测试成绩，取两项成绩的较高分数计入综合成绩。</w:t>
      </w:r>
    </w:p>
    <w:p>
      <w:pPr>
        <w:spacing w:line="560" w:lineRule="exact"/>
        <w:ind w:firstLine="640" w:firstLineChars="200"/>
        <w:rPr>
          <w:rFonts w:ascii="仿宋" w:hAnsi="仿宋" w:eastAsia="仿宋" w:cs="方正小标宋简体"/>
          <w:color w:val="FF0000"/>
          <w:sz w:val="32"/>
          <w:szCs w:val="32"/>
        </w:rPr>
      </w:pPr>
      <w:r>
        <w:rPr>
          <w:rFonts w:hint="eastAsia" w:ascii="仿宋" w:hAnsi="仿宋" w:eastAsia="仿宋" w:cs="仿宋"/>
          <w:sz w:val="32"/>
          <w:szCs w:val="32"/>
        </w:rPr>
        <w:t>3.免试考生的录取专业与其获奖赛项对应（考生如需跨专业报考，则不能享受免试政策）。</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我校按一志愿、二志愿分别组织单招考试。第一志愿考试时间为2024年3月16日-17日。若第一志愿生源不足，未完成单招计划，我校将组织第二志愿考试，参考对象为第二志愿报考我校且未被第一志愿学校录取考生，时间为2024年4月13日-14日。各科目的具体考试时间及地点将在我校官网上另行公布。</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第二十三条 </w:t>
      </w:r>
      <w:r>
        <w:rPr>
          <w:rFonts w:hint="eastAsia" w:ascii="仿宋" w:hAnsi="仿宋" w:eastAsia="仿宋" w:cs="仿宋"/>
          <w:sz w:val="32"/>
          <w:szCs w:val="32"/>
        </w:rPr>
        <w:t>根据物价部门统一规定，高职单招的报考费为80元/生。报考我校第一志愿的考生费缴纳时间为</w:t>
      </w:r>
      <w:r>
        <w:rPr>
          <w:rFonts w:hint="eastAsia" w:ascii="仿宋" w:hAnsi="仿宋" w:eastAsia="仿宋"/>
          <w:sz w:val="32"/>
          <w:szCs w:val="32"/>
        </w:rPr>
        <w:t>2024年3月9日</w:t>
      </w:r>
      <w:r>
        <w:rPr>
          <w:rFonts w:hint="eastAsia" w:ascii="仿宋" w:hAnsi="仿宋" w:eastAsia="仿宋" w:cs="仿宋"/>
          <w:sz w:val="32"/>
          <w:szCs w:val="32"/>
        </w:rPr>
        <w:t>-</w:t>
      </w:r>
      <w:r>
        <w:rPr>
          <w:rFonts w:hint="eastAsia" w:ascii="仿宋" w:hAnsi="仿宋" w:eastAsia="仿宋"/>
          <w:sz w:val="32"/>
          <w:szCs w:val="32"/>
        </w:rPr>
        <w:t>11日，</w:t>
      </w:r>
      <w:r>
        <w:rPr>
          <w:rFonts w:hint="eastAsia" w:ascii="仿宋" w:hAnsi="仿宋" w:eastAsia="仿宋" w:cs="仿宋"/>
          <w:sz w:val="32"/>
          <w:szCs w:val="32"/>
        </w:rPr>
        <w:t>缴纳方式为微信缴纳。</w:t>
      </w:r>
      <w:r>
        <w:rPr>
          <w:rFonts w:hint="eastAsia" w:ascii="仿宋" w:hAnsi="仿宋" w:eastAsia="仿宋" w:cs="仿宋"/>
          <w:b/>
          <w:sz w:val="32"/>
          <w:szCs w:val="32"/>
        </w:rPr>
        <w:t>未在规定时间内缴费的，不得参加我校单招考试及录取。</w:t>
      </w:r>
      <w:r>
        <w:rPr>
          <w:rFonts w:hint="eastAsia" w:ascii="仿宋" w:hAnsi="仿宋" w:eastAsia="仿宋" w:cs="仿宋"/>
          <w:sz w:val="32"/>
          <w:szCs w:val="32"/>
        </w:rPr>
        <w:t>缴费成功的考生于</w:t>
      </w:r>
      <w:r>
        <w:rPr>
          <w:rFonts w:hint="eastAsia" w:ascii="仿宋" w:hAnsi="仿宋" w:eastAsia="仿宋"/>
          <w:sz w:val="32"/>
          <w:szCs w:val="32"/>
        </w:rPr>
        <w:t>2024年3月14日</w:t>
      </w:r>
      <w:r>
        <w:rPr>
          <w:rFonts w:hint="eastAsia" w:ascii="仿宋" w:hAnsi="仿宋" w:eastAsia="仿宋" w:cs="仿宋"/>
          <w:sz w:val="32"/>
          <w:szCs w:val="32"/>
        </w:rPr>
        <w:t>-</w:t>
      </w:r>
      <w:r>
        <w:rPr>
          <w:rFonts w:hint="eastAsia" w:ascii="仿宋" w:hAnsi="仿宋" w:eastAsia="仿宋"/>
          <w:sz w:val="32"/>
          <w:szCs w:val="32"/>
        </w:rPr>
        <w:t>16日</w:t>
      </w:r>
      <w:r>
        <w:rPr>
          <w:rFonts w:hint="eastAsia" w:ascii="仿宋" w:hAnsi="仿宋" w:eastAsia="仿宋" w:cs="仿宋"/>
          <w:sz w:val="32"/>
          <w:szCs w:val="32"/>
        </w:rPr>
        <w:t>登录我校官方微信公众号自行打印准考证。第二志愿考生缴费及准考证打印时间我校另行公布。缴费咨询、打印准考证咨询电话：0746-6367068。缴费及准考证打印流程详见学校招生网，网址：</w:t>
      </w:r>
      <w:r>
        <w:rPr>
          <w:rFonts w:ascii="仿宋" w:hAnsi="仿宋" w:eastAsia="仿宋"/>
          <w:sz w:val="32"/>
          <w:szCs w:val="32"/>
        </w:rPr>
        <w:t>http://hnyzzy.com/zsc/</w:t>
      </w:r>
      <w:r>
        <w:rPr>
          <w:rFonts w:hint="eastAsia" w:ascii="仿宋" w:hAnsi="仿宋" w:eastAsia="仿宋"/>
          <w:sz w:val="32"/>
          <w:szCs w:val="32"/>
        </w:rPr>
        <w:t>。</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xml:space="preserve"> 我校单招考试在省教育考试院的指导下，参照国家教育考试规定进行组织。在学校招生工作领导小组的统筹下，教务、招生、后勤保卫、宣传、财务等部门共同组织考务工作。具体由教务处牵头组织命题，并负责其保密工作；教务处负责按国考要求制定具体的组考方案，根据报考人数合理安排考场并组织有序考试；组织相关专家参照湖南省普通高考评卷及登分工作有关要求，制定科学合理的评判标准，加大信息公开及结果公示力度，确保考试评判工作公正、透明。</w:t>
      </w:r>
    </w:p>
    <w:p>
      <w:pPr>
        <w:numPr>
          <w:ilvl w:val="0"/>
          <w:numId w:val="1"/>
        </w:numPr>
        <w:spacing w:line="560" w:lineRule="exact"/>
        <w:jc w:val="center"/>
        <w:rPr>
          <w:rFonts w:ascii="黑体" w:hAnsi="黑体" w:eastAsia="黑体" w:cs="仿宋"/>
          <w:bCs/>
          <w:sz w:val="32"/>
          <w:szCs w:val="32"/>
        </w:rPr>
      </w:pPr>
      <w:r>
        <w:rPr>
          <w:rFonts w:hint="eastAsia" w:ascii="黑体" w:hAnsi="黑体" w:eastAsia="黑体" w:cs="仿宋"/>
          <w:bCs/>
          <w:sz w:val="32"/>
          <w:szCs w:val="32"/>
        </w:rPr>
        <w:t>单招录取</w:t>
      </w:r>
    </w:p>
    <w:p>
      <w:pPr>
        <w:shd w:val="clear" w:color="auto" w:fill="FFFFFF"/>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xml:space="preserve"> 应届普通高中毕业考生（第一类考生）、中职考生和往届普通高中考生及同等学力考生（第二类考生）的类别确定及普通高中学业水平合格性考试成绩的认定以省教育考试院提供的数据为依据。普通高中学业水平合格性考试有效</w:t>
      </w:r>
      <w:r>
        <w:rPr>
          <w:rFonts w:ascii="仿宋" w:hAnsi="仿宋" w:eastAsia="仿宋" w:cs="仿宋"/>
          <w:sz w:val="32"/>
          <w:szCs w:val="32"/>
        </w:rPr>
        <w:t>成</w:t>
      </w:r>
      <w:r>
        <w:rPr>
          <w:rFonts w:hint="eastAsia" w:ascii="仿宋" w:hAnsi="仿宋" w:eastAsia="仿宋" w:cs="仿宋"/>
          <w:sz w:val="32"/>
          <w:szCs w:val="32"/>
        </w:rPr>
        <w:t>绩不全</w:t>
      </w:r>
      <w:r>
        <w:rPr>
          <w:rFonts w:ascii="仿宋" w:hAnsi="仿宋" w:eastAsia="仿宋" w:cs="仿宋"/>
          <w:sz w:val="32"/>
          <w:szCs w:val="32"/>
        </w:rPr>
        <w:t>的</w:t>
      </w:r>
      <w:r>
        <w:rPr>
          <w:rFonts w:hint="eastAsia" w:ascii="仿宋" w:hAnsi="仿宋" w:eastAsia="仿宋" w:cs="仿宋"/>
          <w:sz w:val="32"/>
          <w:szCs w:val="32"/>
        </w:rPr>
        <w:t>应届普通高中毕业考生</w:t>
      </w:r>
      <w:r>
        <w:rPr>
          <w:rFonts w:ascii="仿宋" w:hAnsi="仿宋" w:eastAsia="仿宋" w:cs="仿宋"/>
          <w:sz w:val="32"/>
          <w:szCs w:val="32"/>
        </w:rPr>
        <w:t>必须按照</w:t>
      </w:r>
      <w:r>
        <w:rPr>
          <w:rFonts w:hint="eastAsia" w:ascii="仿宋" w:hAnsi="仿宋" w:eastAsia="仿宋" w:cs="仿宋"/>
          <w:sz w:val="32"/>
          <w:szCs w:val="32"/>
        </w:rPr>
        <w:t>中职考生和往届普通高中考生及同等学力考生</w:t>
      </w:r>
      <w:r>
        <w:rPr>
          <w:rFonts w:ascii="仿宋" w:hAnsi="仿宋" w:eastAsia="仿宋" w:cs="仿宋"/>
          <w:sz w:val="32"/>
          <w:szCs w:val="32"/>
        </w:rPr>
        <w:t>的要求</w:t>
      </w:r>
      <w:r>
        <w:rPr>
          <w:rFonts w:hint="eastAsia" w:ascii="仿宋" w:hAnsi="仿宋" w:eastAsia="仿宋" w:cs="仿宋"/>
          <w:sz w:val="32"/>
          <w:szCs w:val="32"/>
        </w:rPr>
        <w:t>参加</w:t>
      </w:r>
      <w:r>
        <w:rPr>
          <w:rFonts w:ascii="仿宋" w:hAnsi="仿宋" w:eastAsia="仿宋" w:cs="仿宋"/>
          <w:sz w:val="32"/>
          <w:szCs w:val="32"/>
        </w:rPr>
        <w:t>文化</w:t>
      </w:r>
      <w:r>
        <w:rPr>
          <w:rFonts w:hint="eastAsia" w:ascii="仿宋" w:hAnsi="仿宋" w:eastAsia="仿宋" w:cs="仿宋"/>
          <w:sz w:val="32"/>
          <w:szCs w:val="32"/>
        </w:rPr>
        <w:t>素质测试及</w:t>
      </w:r>
      <w:r>
        <w:rPr>
          <w:rFonts w:ascii="仿宋" w:hAnsi="仿宋" w:eastAsia="仿宋" w:cs="仿宋"/>
          <w:sz w:val="32"/>
          <w:szCs w:val="32"/>
        </w:rPr>
        <w:t>录取。</w:t>
      </w:r>
    </w:p>
    <w:p>
      <w:pPr>
        <w:shd w:val="clear" w:color="auto" w:fill="FFFFFF"/>
        <w:spacing w:line="58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xml:space="preserve"> 单招录取首先对报考单列计划的考生（第三类、第四类考生）进行录取，单列计划只录取第一志愿报考的考生，如有剩余单列计划则转为普通类计划录取第一类、第二类考生。</w:t>
      </w:r>
    </w:p>
    <w:p>
      <w:pPr>
        <w:shd w:val="clear" w:color="auto" w:fill="FFFFFF"/>
        <w:spacing w:line="58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 xml:space="preserve">第二十七条 </w:t>
      </w:r>
      <w:r>
        <w:rPr>
          <w:rFonts w:hint="eastAsia" w:ascii="仿宋" w:hAnsi="仿宋" w:eastAsia="仿宋" w:cs="仿宋"/>
          <w:sz w:val="32"/>
          <w:szCs w:val="32"/>
        </w:rPr>
        <w:t>普通类考生分类别分专业招生计划以实际参考的考生人数为基数，按专业计划数除以该专业参考总人数再乘以各类别参考人数的计算公式列出各专业第一类考生（具有2023年普通高中学业水平合格性考试有效成绩）、第二类考生（含普通高中学业水平合格性考试有效成绩不全的应届普通高中考生）的实际录取计划数。例如，某专业招生计划共100人，单列计划已录取5人，剩余计划95人录取第一类、第二类学生，如第一类考生、第二类考生一志愿实际参考的人数分别为</w:t>
      </w:r>
      <w:r>
        <w:rPr>
          <w:rFonts w:ascii="仿宋" w:hAnsi="仿宋" w:eastAsia="仿宋" w:cs="仿宋"/>
          <w:sz w:val="32"/>
          <w:szCs w:val="32"/>
        </w:rPr>
        <w:t>150</w:t>
      </w:r>
      <w:r>
        <w:rPr>
          <w:rFonts w:hint="eastAsia" w:ascii="仿宋" w:hAnsi="仿宋" w:eastAsia="仿宋" w:cs="仿宋"/>
          <w:sz w:val="32"/>
          <w:szCs w:val="32"/>
        </w:rPr>
        <w:t>、</w:t>
      </w:r>
      <w:r>
        <w:rPr>
          <w:rFonts w:ascii="仿宋" w:hAnsi="仿宋" w:eastAsia="仿宋" w:cs="仿宋"/>
          <w:sz w:val="32"/>
          <w:szCs w:val="32"/>
        </w:rPr>
        <w:t>50</w:t>
      </w:r>
      <w:r>
        <w:rPr>
          <w:rFonts w:hint="eastAsia" w:ascii="仿宋" w:hAnsi="仿宋" w:eastAsia="仿宋" w:cs="仿宋"/>
          <w:sz w:val="32"/>
          <w:szCs w:val="32"/>
        </w:rPr>
        <w:t>人，根据同比例公式计算可得第一类、第二类考生的计划数为71、24人。第一类考生计划数计算公式：95/（150+50）</w:t>
      </w:r>
      <w:r>
        <w:rPr>
          <w:rFonts w:hint="eastAsia" w:ascii="仿宋" w:hAnsi="仿宋" w:eastAsia="仿宋" w:cs="汉仪细圆B5"/>
          <w:sz w:val="32"/>
          <w:szCs w:val="32"/>
        </w:rPr>
        <w:t>×150</w:t>
      </w:r>
      <w:r>
        <w:rPr>
          <w:rFonts w:hint="eastAsia" w:ascii="仿宋" w:hAnsi="仿宋" w:eastAsia="仿宋" w:cs="仿宋"/>
          <w:sz w:val="32"/>
          <w:szCs w:val="32"/>
        </w:rPr>
        <w:t>。各类别各专业计划确定后，录取过程中不再调整和追加。</w:t>
      </w:r>
    </w:p>
    <w:p>
      <w:pPr>
        <w:shd w:val="clear" w:color="auto" w:fill="FFFFFF"/>
        <w:spacing w:line="58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xml:space="preserve"> 单招录取工作按照“学校负责、招办监督”的原则进行。各类别录取时，按照志愿优先的方式进行。各类别按照以下顺序进行。</w:t>
      </w:r>
    </w:p>
    <w:p>
      <w:pPr>
        <w:shd w:val="clear" w:color="auto" w:fill="FFFFFF"/>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1.退役军人考生。按考生职业技能测试综合成绩从高分到低分进行录取，录完为止。为避免避免个别专业扎堆报考，造成给后续普通类考生计划不足，</w:t>
      </w:r>
      <w:r>
        <w:rPr>
          <w:rFonts w:hint="eastAsia" w:ascii="仿宋" w:hAnsi="仿宋" w:eastAsia="仿宋" w:cs="宋体"/>
          <w:kern w:val="0"/>
          <w:sz w:val="32"/>
          <w:szCs w:val="32"/>
        </w:rPr>
        <w:t>口腔医学、临床医学、中医学三个专业仅各录取1人。</w:t>
      </w:r>
    </w:p>
    <w:p>
      <w:pPr>
        <w:shd w:val="clear" w:color="auto" w:fill="FFFFFF"/>
        <w:spacing w:line="580" w:lineRule="exact"/>
        <w:ind w:firstLine="640" w:firstLineChars="200"/>
        <w:jc w:val="left"/>
        <w:rPr>
          <w:rFonts w:ascii="仿宋" w:hAnsi="仿宋" w:eastAsia="仿宋" w:cs="仿宋"/>
          <w:color w:val="ED7D31"/>
          <w:sz w:val="32"/>
          <w:szCs w:val="32"/>
        </w:rPr>
      </w:pPr>
      <w:r>
        <w:rPr>
          <w:rFonts w:hint="eastAsia" w:ascii="仿宋" w:hAnsi="仿宋" w:eastAsia="仿宋" w:cs="仿宋"/>
          <w:sz w:val="32"/>
          <w:szCs w:val="32"/>
        </w:rPr>
        <w:t>2.体育特长生。依据考生所填报项目按综合成绩从高分到低分进行录取，具体规则详见《永州职业技术学院2024年体育特长生高职单招方案》。为避免个别专业扎堆报考，造成后续普通类考生计划不足，</w:t>
      </w:r>
      <w:r>
        <w:rPr>
          <w:rFonts w:hint="eastAsia" w:ascii="仿宋" w:hAnsi="仿宋" w:eastAsia="仿宋" w:cs="宋体"/>
          <w:kern w:val="0"/>
          <w:sz w:val="32"/>
          <w:szCs w:val="32"/>
        </w:rPr>
        <w:t>口腔医学、临床医学、中医学三个专业仅各录取5人。</w:t>
      </w:r>
    </w:p>
    <w:p>
      <w:pPr>
        <w:shd w:val="clear" w:color="auto" w:fill="FFFFFF"/>
        <w:spacing w:line="580" w:lineRule="exact"/>
        <w:jc w:val="left"/>
        <w:rPr>
          <w:rFonts w:ascii="仿宋" w:hAnsi="仿宋" w:eastAsia="仿宋" w:cs="仿宋"/>
          <w:sz w:val="32"/>
          <w:szCs w:val="32"/>
        </w:rPr>
      </w:pPr>
      <w:r>
        <w:rPr>
          <w:rFonts w:hint="eastAsia" w:ascii="仿宋" w:hAnsi="仿宋" w:eastAsia="仿宋" w:cs="仿宋"/>
          <w:sz w:val="32"/>
          <w:szCs w:val="32"/>
        </w:rPr>
        <w:t xml:space="preserve">    3.普通类考生。根据各专业分类别招生计划数，依据考生所填报专业按综合成绩从高分到低分进行录取，录满为止。如遇生源不足，则对该专业所对应专业组内未录取且服从调剂的考生按综合成绩从高分到低分进行调剂录取。</w:t>
      </w:r>
    </w:p>
    <w:p>
      <w:pPr>
        <w:shd w:val="clear" w:color="auto" w:fill="FFFFFF"/>
        <w:spacing w:line="58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xml:space="preserve"> 对于末位同分的考生，依据以下排序原则进行录取。同分排序规则为：文化成绩、语文、数学、外语。退役军人末位同分考生则组织重新考试。</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第三十条 </w:t>
      </w:r>
      <w:r>
        <w:rPr>
          <w:rFonts w:hint="eastAsia" w:ascii="仿宋" w:hAnsi="仿宋" w:eastAsia="仿宋" w:cs="仿宋"/>
          <w:sz w:val="32"/>
          <w:szCs w:val="32"/>
        </w:rPr>
        <w:t>为保障生源质量，有下列情形之一者，将取消考生录取资格：</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1.填报虚假高考报名信息；</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2.有缺考或舞弊、代考等行为；</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3.文化素质测试或职业技能测试任一科目成绩为零；</w:t>
      </w:r>
    </w:p>
    <w:p>
      <w:pPr>
        <w:shd w:val="clear" w:color="auto" w:fill="FFFFFF"/>
        <w:spacing w:line="58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 xml:space="preserve">第三十一条 </w:t>
      </w:r>
      <w:r>
        <w:rPr>
          <w:rFonts w:hint="eastAsia" w:ascii="仿宋" w:hAnsi="仿宋" w:eastAsia="仿宋" w:cs="仿宋"/>
          <w:sz w:val="32"/>
          <w:szCs w:val="32"/>
        </w:rPr>
        <w:t>我校将通过招生官网（</w:t>
      </w:r>
      <w:r>
        <w:rPr>
          <w:rFonts w:ascii="仿宋" w:hAnsi="仿宋" w:eastAsia="仿宋"/>
          <w:sz w:val="32"/>
          <w:szCs w:val="32"/>
        </w:rPr>
        <w:t>http://hnyzzy.com/zsc/</w:t>
      </w:r>
      <w:r>
        <w:rPr>
          <w:rFonts w:hint="eastAsia" w:ascii="仿宋" w:hAnsi="仿宋" w:eastAsia="仿宋" w:cs="仿宋"/>
          <w:sz w:val="32"/>
          <w:szCs w:val="32"/>
        </w:rPr>
        <w:t>）发布单招拟录取名单，拟录取考生需在我校规定时间内办理相关录取确认手续。</w:t>
      </w:r>
    </w:p>
    <w:p>
      <w:pPr>
        <w:shd w:val="clear" w:color="auto" w:fill="FFFFFF"/>
        <w:spacing w:line="58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xml:space="preserve"> 单招录取的学生不得参加本年度统一高考和普通高校对口招生考试。单招录取的学生不得转学，特殊情况需转专业的，按照我校转专业政策规定，在本校当年单招专业范围内转换。</w:t>
      </w:r>
    </w:p>
    <w:p>
      <w:pPr>
        <w:shd w:val="clear" w:color="auto" w:fill="FFFFFF"/>
        <w:spacing w:line="58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xml:space="preserve"> 退役军人考生录取医卫专业组须参加全日制脱产学习；录取非医卫专业组人数如不足以单独编班，则也须参加全日制脱产学习。</w:t>
      </w:r>
    </w:p>
    <w:p>
      <w:pPr>
        <w:shd w:val="clear" w:color="auto" w:fill="FFFFFF"/>
        <w:spacing w:line="58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 xml:space="preserve">第三十四条 </w:t>
      </w:r>
      <w:r>
        <w:rPr>
          <w:rFonts w:hint="eastAsia" w:ascii="仿宋" w:hAnsi="仿宋" w:eastAsia="仿宋" w:cs="仿宋"/>
          <w:sz w:val="32"/>
          <w:szCs w:val="32"/>
        </w:rPr>
        <w:t>单招第一志愿录取结束后，如有剩余专业计划，我校将向社会公布有缺额的专业及计划数，并组织第二志愿报考我校且未被第一志愿录取考生举行考试。第二志愿考试要求及录取规则等与第一志愿的相关规定一致。</w:t>
      </w:r>
    </w:p>
    <w:p>
      <w:pPr>
        <w:numPr>
          <w:ilvl w:val="0"/>
          <w:numId w:val="1"/>
        </w:numPr>
        <w:spacing w:before="156" w:beforeLines="50" w:line="580" w:lineRule="exact"/>
        <w:jc w:val="center"/>
        <w:rPr>
          <w:rFonts w:ascii="黑体" w:hAnsi="黑体" w:eastAsia="黑体" w:cs="仿宋"/>
          <w:bCs/>
          <w:sz w:val="32"/>
          <w:szCs w:val="32"/>
        </w:rPr>
      </w:pPr>
      <w:r>
        <w:rPr>
          <w:rFonts w:hint="eastAsia" w:ascii="黑体" w:hAnsi="黑体" w:eastAsia="黑体" w:cs="仿宋"/>
          <w:bCs/>
          <w:sz w:val="32"/>
          <w:szCs w:val="32"/>
        </w:rPr>
        <w:t>监督管理</w:t>
      </w:r>
    </w:p>
    <w:p>
      <w:pPr>
        <w:spacing w:line="58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 xml:space="preserve">第三十五条 </w:t>
      </w:r>
      <w:r>
        <w:rPr>
          <w:rFonts w:hint="eastAsia" w:ascii="仿宋" w:hAnsi="仿宋" w:eastAsia="仿宋" w:cs="仿宋"/>
          <w:sz w:val="32"/>
          <w:szCs w:val="32"/>
        </w:rPr>
        <w:t>单招考试及录取结束后，我校按照要求及时将考试结果及拟录取考生情况在学校官网公示。</w:t>
      </w:r>
    </w:p>
    <w:p>
      <w:pPr>
        <w:spacing w:line="58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 xml:space="preserve">第三十六条 </w:t>
      </w:r>
      <w:r>
        <w:rPr>
          <w:rFonts w:hint="eastAsia" w:ascii="仿宋" w:hAnsi="仿宋" w:eastAsia="仿宋" w:cs="仿宋"/>
          <w:sz w:val="32"/>
          <w:szCs w:val="32"/>
        </w:rPr>
        <w:t>单招期间，确保规范有序、公平公正，在学校纪委全程监督检查下进行单招考试、录取等工作。</w:t>
      </w:r>
    </w:p>
    <w:p>
      <w:pPr>
        <w:spacing w:line="58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 xml:space="preserve">第三十七条 </w:t>
      </w:r>
      <w:r>
        <w:rPr>
          <w:rFonts w:hint="eastAsia" w:ascii="仿宋" w:hAnsi="仿宋" w:eastAsia="仿宋" w:cs="仿宋"/>
          <w:sz w:val="32"/>
          <w:szCs w:val="32"/>
        </w:rPr>
        <w:t>我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可向公安机关反映。</w:t>
      </w:r>
    </w:p>
    <w:p>
      <w:pPr>
        <w:spacing w:line="58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 xml:space="preserve">第三十八条 </w:t>
      </w:r>
      <w:r>
        <w:rPr>
          <w:rFonts w:hint="eastAsia" w:ascii="仿宋" w:hAnsi="仿宋" w:eastAsia="仿宋" w:cs="仿宋"/>
          <w:sz w:val="32"/>
          <w:szCs w:val="32"/>
        </w:rPr>
        <w:t>我校将严格执行招生政策和招生纪律，对于在单招中违规的考生及工作人员，按《国家教育考试违规处理办法》（教育部令33号）和《普通高等学校招生违规行为处理暂行办法》（教育部令36号）所确定的程序和规定进行处理。欢迎考生、家长及社会对我校单招工作进行监督，我校的投诉举报电话为</w:t>
      </w:r>
      <w:r>
        <w:rPr>
          <w:rFonts w:hint="eastAsia" w:ascii="仿宋" w:hAnsi="仿宋" w:eastAsia="仿宋"/>
          <w:sz w:val="32"/>
          <w:szCs w:val="32"/>
        </w:rPr>
        <w:t>0746-6663058</w:t>
      </w:r>
      <w:r>
        <w:rPr>
          <w:rFonts w:hint="eastAsia" w:ascii="仿宋" w:hAnsi="仿宋" w:eastAsia="仿宋" w:cs="仿宋"/>
          <w:sz w:val="32"/>
          <w:szCs w:val="32"/>
        </w:rPr>
        <w:t>。</w:t>
      </w:r>
    </w:p>
    <w:p>
      <w:pPr>
        <w:numPr>
          <w:ilvl w:val="0"/>
          <w:numId w:val="1"/>
        </w:numPr>
        <w:spacing w:line="580" w:lineRule="exact"/>
        <w:jc w:val="center"/>
        <w:rPr>
          <w:rFonts w:ascii="黑体" w:hAnsi="黑体" w:eastAsia="黑体" w:cs="仿宋"/>
          <w:bCs/>
          <w:sz w:val="32"/>
          <w:szCs w:val="32"/>
        </w:rPr>
      </w:pPr>
      <w:r>
        <w:rPr>
          <w:rFonts w:hint="eastAsia" w:ascii="黑体" w:hAnsi="黑体" w:eastAsia="黑体" w:cs="仿宋"/>
          <w:bCs/>
          <w:sz w:val="32"/>
          <w:szCs w:val="32"/>
        </w:rPr>
        <w:t>附则</w:t>
      </w:r>
    </w:p>
    <w:p>
      <w:pPr>
        <w:pStyle w:val="2"/>
        <w:shd w:val="clear" w:color="auto" w:fill="FFFFFF"/>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 xml:space="preserve"> 我校对新生入学设有“绿色通道”。家庭经济特别困难的新生，可持乡（镇）以上人民政府证明向我校学生工作处申请办理学费缓交手续，并可根据国家有关规定申请国家助学贷款。</w:t>
      </w:r>
    </w:p>
    <w:p>
      <w:pPr>
        <w:adjustRightInd w:val="0"/>
        <w:spacing w:line="560" w:lineRule="exact"/>
        <w:ind w:firstLine="643" w:firstLineChars="200"/>
        <w:rPr>
          <w:rFonts w:ascii="仿宋" w:hAnsi="仿宋" w:eastAsia="仿宋" w:cs="仿宋"/>
          <w:b/>
          <w:sz w:val="32"/>
          <w:szCs w:val="32"/>
        </w:rPr>
      </w:pPr>
      <w:r>
        <w:rPr>
          <w:rFonts w:hint="eastAsia" w:ascii="仿宋" w:hAnsi="仿宋" w:eastAsia="仿宋" w:cs="仿宋"/>
          <w:b/>
          <w:bCs/>
          <w:sz w:val="32"/>
          <w:szCs w:val="32"/>
        </w:rPr>
        <w:t xml:space="preserve">第四十条 </w:t>
      </w:r>
      <w:r>
        <w:rPr>
          <w:rFonts w:hint="eastAsia" w:ascii="仿宋" w:hAnsi="仿宋" w:eastAsia="仿宋" w:cs="仿宋"/>
          <w:sz w:val="32"/>
          <w:szCs w:val="32"/>
        </w:rPr>
        <w:t>录取考生的体检标准按照教育部、卫生部、中国残疾人联合会颁布的《普通高等学校招生体检工作指导意见》及有关补充规定执行。</w:t>
      </w:r>
      <w:r>
        <w:rPr>
          <w:rFonts w:hint="eastAsia" w:ascii="仿宋" w:hAnsi="仿宋" w:eastAsia="仿宋" w:cs="仿宋"/>
          <w:b/>
          <w:sz w:val="32"/>
          <w:szCs w:val="32"/>
        </w:rPr>
        <w:t>建议有肢体残疾和行动障碍的考生慎重报考医卫专业组所有专业和教育类专业等。</w:t>
      </w:r>
    </w:p>
    <w:p>
      <w:pPr>
        <w:shd w:val="clear" w:color="auto" w:fill="FFFFFF"/>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第四十一条 </w:t>
      </w:r>
      <w:r>
        <w:rPr>
          <w:rFonts w:hint="eastAsia" w:ascii="仿宋" w:hAnsi="仿宋" w:eastAsia="仿宋" w:cs="仿宋"/>
          <w:sz w:val="32"/>
          <w:szCs w:val="32"/>
        </w:rPr>
        <w:t>录取考生的思想政治品德考核和身体健康状况检查均采用考生报考普通高校招生考试或对口招生考试时所采集的信息，学生对提供的信息真实性负责。</w:t>
      </w:r>
    </w:p>
    <w:p>
      <w:pPr>
        <w:shd w:val="clear" w:color="auto" w:fill="FFFFFF"/>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 xml:space="preserve"> 新生入学后3个月内，我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shd w:val="clear" w:color="auto" w:fill="FFFFFF"/>
        <w:spacing w:line="560" w:lineRule="exact"/>
        <w:ind w:firstLine="643" w:firstLineChars="200"/>
        <w:rPr>
          <w:rFonts w:ascii="仿宋" w:hAnsi="仿宋" w:eastAsia="仿宋" w:cs="仿宋"/>
          <w:b/>
          <w:sz w:val="32"/>
          <w:szCs w:val="32"/>
        </w:rPr>
      </w:pPr>
      <w:r>
        <w:rPr>
          <w:rFonts w:hint="eastAsia" w:ascii="仿宋" w:hAnsi="仿宋" w:eastAsia="仿宋"/>
          <w:b/>
          <w:sz w:val="32"/>
          <w:szCs w:val="32"/>
        </w:rPr>
        <w:t>所有专业对考生外语语种不作要求，学生入校后以英语语种作为外语安排教学。</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我校录取的体育特长生和技能竞赛考生在校学习期间，必须遵守学校的有关规定，服从安排，参加学校组织的有关体育训练和比赛活动，承担个人应尽的义务。</w:t>
      </w:r>
    </w:p>
    <w:p>
      <w:pPr>
        <w:shd w:val="clear" w:color="auto" w:fill="FFFFFF"/>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 xml:space="preserve"> 本章程通过湖南省教育考试院和学院官网向社会发布，对于各种媒体节选公布的章程内容，如理解有误，以学校公布的完整单独招生章程为准。</w:t>
      </w:r>
    </w:p>
    <w:p>
      <w:pPr>
        <w:pStyle w:val="2"/>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第四十四条 </w:t>
      </w:r>
      <w:r>
        <w:rPr>
          <w:rFonts w:hint="eastAsia" w:ascii="仿宋" w:hAnsi="仿宋" w:eastAsia="仿宋" w:cs="仿宋"/>
          <w:sz w:val="32"/>
          <w:szCs w:val="32"/>
        </w:rPr>
        <w:t>学校招生联系方式</w:t>
      </w:r>
    </w:p>
    <w:p>
      <w:pPr>
        <w:pStyle w:val="2"/>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通信地址：湖南省永州市零陵区永州大道289号  </w:t>
      </w:r>
    </w:p>
    <w:p>
      <w:pPr>
        <w:pStyle w:val="2"/>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邮政编码：425100   </w:t>
      </w:r>
    </w:p>
    <w:p>
      <w:pPr>
        <w:pStyle w:val="2"/>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招生咨询电话：0746-6367068</w:t>
      </w:r>
    </w:p>
    <w:p>
      <w:pPr>
        <w:pStyle w:val="2"/>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招生信息发布网址：</w:t>
      </w:r>
      <w:r>
        <w:rPr>
          <w:rFonts w:ascii="仿宋" w:hAnsi="仿宋" w:eastAsia="仿宋"/>
          <w:sz w:val="32"/>
          <w:szCs w:val="32"/>
        </w:rPr>
        <w:t>http://hnyzzy.com/zsc/</w:t>
      </w:r>
    </w:p>
    <w:p>
      <w:pPr>
        <w:pStyle w:val="6"/>
        <w:widowControl w:val="0"/>
        <w:shd w:val="clear" w:color="auto" w:fill="FFFFFF"/>
        <w:spacing w:before="0" w:beforeAutospacing="0" w:after="0" w:afterAutospacing="0" w:line="560" w:lineRule="exact"/>
        <w:ind w:firstLine="640" w:firstLineChars="200"/>
        <w:rPr>
          <w:rFonts w:ascii="仿宋" w:hAnsi="仿宋" w:eastAsia="仿宋" w:cs="仿宋"/>
          <w:kern w:val="2"/>
          <w:sz w:val="32"/>
          <w:szCs w:val="32"/>
        </w:rPr>
      </w:pPr>
      <w:r>
        <w:rPr>
          <w:rFonts w:hint="eastAsia" w:ascii="仿宋" w:hAnsi="仿宋" w:eastAsia="仿宋" w:cs="仿宋"/>
          <w:kern w:val="2"/>
          <w:sz w:val="32"/>
          <w:szCs w:val="32"/>
        </w:rPr>
        <w:t xml:space="preserve">监督投诉电话：0746-6663058   </w:t>
      </w:r>
    </w:p>
    <w:p>
      <w:pPr>
        <w:shd w:val="clear" w:color="auto" w:fill="FFFFFF"/>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第四十五条 </w:t>
      </w:r>
      <w:r>
        <w:rPr>
          <w:rFonts w:hint="eastAsia" w:ascii="仿宋" w:hAnsi="仿宋" w:eastAsia="仿宋" w:cs="仿宋"/>
          <w:sz w:val="32"/>
          <w:szCs w:val="32"/>
        </w:rPr>
        <w:t>本章程适用于我校2024年湖南省单招。其解释权属于永州职业技术学院。</w:t>
      </w:r>
      <w:r>
        <w:rPr>
          <w:rFonts w:hint="eastAsia" w:ascii="仿宋" w:hAnsi="仿宋" w:eastAsia="仿宋" w:cs="仿宋"/>
          <w:sz w:val="32"/>
          <w:szCs w:val="32"/>
          <w:shd w:val="clear" w:color="auto" w:fill="FFFFFF"/>
        </w:rPr>
        <w:t>如遇教育部、湖南省教育厅相关招生政策调整，以公布的最新政策为准。</w:t>
      </w:r>
    </w:p>
    <w:bookmarkEnd w:id="0"/>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jc w:val="right"/>
        <w:rPr>
          <w:rFonts w:ascii="仿宋" w:hAnsi="仿宋" w:eastAsia="仿宋"/>
          <w:sz w:val="32"/>
          <w:szCs w:val="32"/>
        </w:rPr>
      </w:pPr>
      <w:r>
        <w:rPr>
          <w:rFonts w:hint="eastAsia" w:ascii="仿宋" w:hAnsi="仿宋" w:eastAsia="仿宋"/>
          <w:sz w:val="32"/>
          <w:szCs w:val="32"/>
        </w:rPr>
        <w:t>永州职业技术学院</w:t>
      </w:r>
    </w:p>
    <w:p>
      <w:pPr>
        <w:spacing w:line="560" w:lineRule="exact"/>
        <w:jc w:val="right"/>
        <w:rPr>
          <w:rFonts w:ascii="仿宋" w:hAnsi="仿宋" w:eastAsia="仿宋"/>
          <w:sz w:val="32"/>
          <w:szCs w:val="32"/>
        </w:rPr>
      </w:pPr>
      <w:r>
        <w:rPr>
          <w:rFonts w:hint="eastAsia" w:ascii="仿宋" w:hAnsi="仿宋" w:eastAsia="仿宋"/>
          <w:sz w:val="32"/>
          <w:szCs w:val="32"/>
        </w:rPr>
        <w:t>2024年1月10日</w:t>
      </w:r>
    </w:p>
    <w:p>
      <w:bookmarkStart w:id="1" w:name="_GoBack"/>
      <w:bookmarkEnd w:id="1"/>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汉仪细圆B5">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t>14</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jI1YjJkY2E1YWViZjMxMzM4NjJhM2M4ZjVhOGYifQ=="/>
  </w:docVars>
  <w:rsids>
    <w:rsidRoot w:val="00000000"/>
    <w:rsid w:val="20810EBF"/>
    <w:rsid w:val="22721ADD"/>
    <w:rsid w:val="23901622"/>
    <w:rsid w:val="2486678D"/>
    <w:rsid w:val="285F2A85"/>
    <w:rsid w:val="370269CE"/>
    <w:rsid w:val="47DE682B"/>
    <w:rsid w:val="61D03584"/>
    <w:rsid w:val="6B3F632F"/>
    <w:rsid w:val="706E32EC"/>
    <w:rsid w:val="78EF0377"/>
    <w:rsid w:val="7E1A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Body Text Indent"/>
    <w:basedOn w:val="1"/>
    <w:next w:val="2"/>
    <w:autoRedefine/>
    <w:qFormat/>
    <w:uiPriority w:val="0"/>
    <w:pPr>
      <w:tabs>
        <w:tab w:val="left" w:pos="360"/>
      </w:tabs>
      <w:ind w:left="180" w:firstLine="600"/>
    </w:pPr>
    <w:rPr>
      <w:rFonts w:ascii="宋体" w:hAnsi="宋体"/>
      <w:sz w:val="30"/>
      <w:szCs w:val="30"/>
      <w:lang w:val="zh-CN"/>
    </w:rPr>
  </w:style>
  <w:style w:type="paragraph" w:styleId="4">
    <w:name w:val="footer"/>
    <w:basedOn w:val="1"/>
    <w:autoRedefine/>
    <w:qFormat/>
    <w:uiPriority w:val="99"/>
    <w:pPr>
      <w:tabs>
        <w:tab w:val="center" w:pos="4153"/>
        <w:tab w:val="right" w:pos="8306"/>
      </w:tabs>
      <w:snapToGrid w:val="0"/>
      <w:jc w:val="left"/>
    </w:pPr>
    <w:rPr>
      <w:sz w:val="18"/>
      <w:szCs w:val="18"/>
      <w:lang w:val="zh-CN"/>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2"/>
    <w:basedOn w:val="3"/>
    <w:next w:val="1"/>
    <w:autoRedefine/>
    <w:qFormat/>
    <w:uiPriority w:val="0"/>
    <w:pPr>
      <w:ind w:firstLine="420" w:firstLineChars="200"/>
    </w:pPr>
  </w:style>
  <w:style w:type="character" w:styleId="10">
    <w:name w:val="Hyperlink"/>
    <w:basedOn w:val="9"/>
    <w:autoRedefine/>
    <w:qFormat/>
    <w:uiPriority w:val="0"/>
    <w:rPr>
      <w:color w:val="0000FF"/>
      <w:u w:val="single"/>
    </w:rPr>
  </w:style>
  <w:style w:type="character" w:customStyle="1" w:styleId="11">
    <w:name w:val="NormalCharacter"/>
    <w:autoRedefine/>
    <w:qFormat/>
    <w:uiPriority w:val="0"/>
    <w:rPr>
      <w:kern w:val="2"/>
      <w:sz w:val="21"/>
      <w:szCs w:val="24"/>
      <w:lang w:val="en-US" w:eastAsia="zh-CN" w:bidi="ar-SA"/>
    </w:rPr>
  </w:style>
  <w:style w:type="paragraph" w:customStyle="1" w:styleId="12">
    <w:name w:val="msonospacing"/>
    <w:autoRedefine/>
    <w:qFormat/>
    <w:uiPriority w:val="0"/>
    <w:pPr>
      <w:adjustRightInd w:val="0"/>
      <w:snapToGrid w:val="0"/>
    </w:pPr>
    <w:rPr>
      <w:rFonts w:ascii="Tahoma" w:hAnsi="Tahoma"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2024-01-30T02:55:00Z</dcterms:created>
  <dc:creator>Administrator</dc:creator>
  <cp:lastModifiedBy>Administrator</cp:lastModifiedBy>
  <dcterms:modified xsi:type="dcterms:W3CDTF">2024-01-30T07:45:36Z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A1E89D46B53342A891D9FE988EB75701_12</vt:lpwstr>
  </property>
</Properties>
</file>